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0" w:type="dxa"/>
        <w:tblInd w:w="70" w:type="dxa"/>
        <w:shd w:val="clear" w:color="auto" w:fill="B8CCE4" w:themeFill="accent1" w:themeFillTint="66"/>
        <w:tblLayout w:type="fixed"/>
        <w:tblCellMar>
          <w:left w:w="70" w:type="dxa"/>
          <w:right w:w="70" w:type="dxa"/>
        </w:tblCellMar>
        <w:tblLook w:val="0000"/>
      </w:tblPr>
      <w:tblGrid>
        <w:gridCol w:w="9140"/>
      </w:tblGrid>
      <w:tr w:rsidR="0028691F" w:rsidRPr="00C66C10" w:rsidTr="00DB6F03"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28691F" w:rsidRPr="00C66C10" w:rsidRDefault="00FD7E06" w:rsidP="006D4298">
            <w:pPr>
              <w:pStyle w:val="1"/>
              <w:jc w:val="both"/>
              <w:rPr>
                <w:sz w:val="22"/>
                <w:szCs w:val="22"/>
                <w:lang w:val="bg-BG"/>
              </w:rPr>
            </w:pPr>
            <w:r w:rsidRPr="00C66C10">
              <w:rPr>
                <w:sz w:val="22"/>
                <w:szCs w:val="22"/>
                <w:lang w:val="bg-BG"/>
              </w:rPr>
              <w:t>РАЗДЕЛ 1: ИДЕНТИФИКАЦИЯ НА ВЕЩЕСТВОТО / СМЕСТА И НА ФИРМАТА / ПРЕДПРИЯТИЕТО</w:t>
            </w:r>
          </w:p>
        </w:tc>
      </w:tr>
    </w:tbl>
    <w:p w:rsidR="0028691F" w:rsidRPr="00C66C10" w:rsidRDefault="0028691F" w:rsidP="006D4298">
      <w:pPr>
        <w:autoSpaceDE w:val="0"/>
        <w:autoSpaceDN w:val="0"/>
        <w:adjustRightInd w:val="0"/>
        <w:jc w:val="both"/>
        <w:rPr>
          <w:rFonts w:eastAsia="MS Mincho"/>
          <w:b/>
          <w:bCs/>
          <w:sz w:val="22"/>
          <w:szCs w:val="22"/>
          <w:lang w:val="bg-BG" w:eastAsia="ja-JP"/>
        </w:rPr>
      </w:pPr>
    </w:p>
    <w:p w:rsidR="009E47A3" w:rsidRPr="00C66C10" w:rsidRDefault="00433D29" w:rsidP="009E47A3">
      <w:pPr>
        <w:pStyle w:val="Default"/>
        <w:numPr>
          <w:ilvl w:val="1"/>
          <w:numId w:val="20"/>
        </w:numPr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C66C10">
        <w:rPr>
          <w:rFonts w:ascii="Times New Roman" w:hAnsi="Times New Roman" w:cs="Times New Roman"/>
          <w:b/>
          <w:bCs/>
          <w:sz w:val="22"/>
          <w:szCs w:val="22"/>
          <w:lang w:val="bg-BG"/>
        </w:rPr>
        <w:t>Идентификатор на продукта</w:t>
      </w:r>
      <w:r w:rsidR="00FD7E06" w:rsidRPr="00C66C10">
        <w:rPr>
          <w:rFonts w:ascii="Times New Roman" w:hAnsi="Times New Roman" w:cs="Times New Roman"/>
          <w:b/>
          <w:bCs/>
          <w:sz w:val="22"/>
          <w:szCs w:val="22"/>
          <w:lang w:val="bg-BG"/>
        </w:rPr>
        <w:t>:</w:t>
      </w:r>
      <w:r w:rsidRPr="00C66C10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</w:p>
    <w:p w:rsidR="003B1FDB" w:rsidRPr="00B4425D" w:rsidRDefault="009E47A3" w:rsidP="003B1FDB">
      <w:pPr>
        <w:pStyle w:val="a3"/>
        <w:rPr>
          <w:sz w:val="22"/>
          <w:szCs w:val="22"/>
        </w:rPr>
      </w:pPr>
      <w:r w:rsidRPr="00DF4DF4">
        <w:t xml:space="preserve">Име на продукта: </w:t>
      </w:r>
    </w:p>
    <w:p w:rsidR="00841C19" w:rsidRDefault="00841C19" w:rsidP="00841C19">
      <w:pPr>
        <w:jc w:val="center"/>
        <w:rPr>
          <w:b/>
          <w:i/>
          <w:color w:val="244061" w:themeColor="accent1" w:themeShade="80"/>
          <w:sz w:val="24"/>
          <w:szCs w:val="24"/>
        </w:rPr>
      </w:pPr>
      <w:r w:rsidRPr="00841C19">
        <w:rPr>
          <w:b/>
          <w:i/>
          <w:color w:val="244061" w:themeColor="accent1" w:themeShade="80"/>
          <w:sz w:val="24"/>
          <w:szCs w:val="24"/>
          <w:lang w:eastAsia="bg-BG"/>
        </w:rPr>
        <w:t xml:space="preserve">“Rollka” </w:t>
      </w:r>
      <w:r w:rsidRPr="00841C19">
        <w:rPr>
          <w:b/>
          <w:i/>
          <w:color w:val="244061" w:themeColor="accent1" w:themeShade="80"/>
          <w:sz w:val="24"/>
          <w:szCs w:val="24"/>
        </w:rPr>
        <w:t xml:space="preserve">– disinfectant for hands and surfaces/ </w:t>
      </w:r>
    </w:p>
    <w:p w:rsidR="00841C19" w:rsidRPr="00841C19" w:rsidRDefault="00841C19" w:rsidP="00841C19">
      <w:pPr>
        <w:jc w:val="center"/>
        <w:rPr>
          <w:b/>
          <w:i/>
          <w:color w:val="244061" w:themeColor="accent1" w:themeShade="80"/>
          <w:sz w:val="24"/>
          <w:szCs w:val="24"/>
          <w:lang w:val="bg-BG" w:eastAsia="bg-BG"/>
        </w:rPr>
      </w:pPr>
      <w:r w:rsidRPr="00841C19">
        <w:rPr>
          <w:b/>
          <w:i/>
          <w:color w:val="244061" w:themeColor="accent1" w:themeShade="80"/>
          <w:sz w:val="24"/>
          <w:szCs w:val="24"/>
          <w:lang w:eastAsia="bg-BG"/>
        </w:rPr>
        <w:t xml:space="preserve">“Rollka” – </w:t>
      </w:r>
      <w:r w:rsidRPr="00841C19">
        <w:rPr>
          <w:b/>
          <w:i/>
          <w:color w:val="244061" w:themeColor="accent1" w:themeShade="80"/>
          <w:sz w:val="24"/>
          <w:szCs w:val="24"/>
          <w:lang w:val="bg-BG" w:eastAsia="bg-BG"/>
        </w:rPr>
        <w:t>дезинфектант за ръце и повърхности</w:t>
      </w:r>
    </w:p>
    <w:p w:rsidR="009E47A3" w:rsidRPr="00565B3C" w:rsidRDefault="009E47A3" w:rsidP="003B1FDB">
      <w:pPr>
        <w:pStyle w:val="a3"/>
        <w:rPr>
          <w:color w:val="FF0000"/>
          <w:sz w:val="22"/>
          <w:szCs w:val="22"/>
        </w:rPr>
      </w:pPr>
    </w:p>
    <w:p w:rsidR="00D71AD2" w:rsidRPr="00A62EA0" w:rsidRDefault="00D71AD2" w:rsidP="009E47A3">
      <w:pPr>
        <w:jc w:val="both"/>
        <w:rPr>
          <w:rFonts w:eastAsia="MS Mincho"/>
          <w:bCs/>
          <w:sz w:val="22"/>
          <w:szCs w:val="22"/>
          <w:lang w:val="bg-BG" w:eastAsia="ja-JP"/>
        </w:rPr>
      </w:pPr>
      <w:r w:rsidRPr="00B4425D">
        <w:rPr>
          <w:rFonts w:eastAsia="MS Mincho"/>
          <w:b/>
          <w:bCs/>
          <w:sz w:val="22"/>
          <w:szCs w:val="22"/>
          <w:lang w:val="bg-BG" w:eastAsia="ja-JP"/>
        </w:rPr>
        <w:t xml:space="preserve">1.2 </w:t>
      </w:r>
      <w:r w:rsidR="001A3BCD" w:rsidRPr="00B4425D">
        <w:rPr>
          <w:b/>
          <w:sz w:val="22"/>
          <w:szCs w:val="22"/>
          <w:lang w:val="bg-BG" w:eastAsia="bg-BG"/>
        </w:rPr>
        <w:t>Идентифицирани употреби на веществото или сместа,</w:t>
      </w:r>
      <w:r w:rsidR="001A3BCD" w:rsidRPr="00C66C10">
        <w:rPr>
          <w:b/>
          <w:sz w:val="22"/>
          <w:szCs w:val="22"/>
          <w:lang w:val="bg-BG" w:eastAsia="bg-BG"/>
        </w:rPr>
        <w:t xml:space="preserve"> които са от значение, и употреби, които не се препоръчват</w:t>
      </w:r>
      <w:r w:rsidRPr="00C66C10">
        <w:rPr>
          <w:rFonts w:eastAsia="MS Mincho"/>
          <w:b/>
          <w:bCs/>
          <w:sz w:val="22"/>
          <w:szCs w:val="22"/>
          <w:lang w:val="bg-BG" w:eastAsia="ja-JP"/>
        </w:rPr>
        <w:t xml:space="preserve">: </w:t>
      </w:r>
      <w:r w:rsidR="00A62EA0" w:rsidRPr="00A62EA0">
        <w:rPr>
          <w:rFonts w:eastAsia="MS Mincho"/>
          <w:bCs/>
          <w:sz w:val="22"/>
          <w:szCs w:val="22"/>
          <w:lang w:val="bg-BG" w:eastAsia="ja-JP"/>
        </w:rPr>
        <w:t>Биоцид</w:t>
      </w:r>
    </w:p>
    <w:p w:rsidR="00565B3C" w:rsidRPr="00F67D2F" w:rsidRDefault="00A62EA0" w:rsidP="006D4298">
      <w:pPr>
        <w:autoSpaceDE w:val="0"/>
        <w:autoSpaceDN w:val="0"/>
        <w:adjustRightInd w:val="0"/>
        <w:jc w:val="both"/>
        <w:rPr>
          <w:sz w:val="22"/>
          <w:szCs w:val="22"/>
          <w:lang w:val="bg-BG"/>
        </w:rPr>
      </w:pPr>
      <w:r w:rsidRPr="00AD1F81">
        <w:rPr>
          <w:sz w:val="22"/>
          <w:szCs w:val="22"/>
        </w:rPr>
        <w:t>Главна група 1 - Дезинфектанти.</w:t>
      </w:r>
      <w:r w:rsidRPr="00AD1F81">
        <w:rPr>
          <w:sz w:val="22"/>
          <w:szCs w:val="22"/>
          <w:lang w:val="bg-BG"/>
        </w:rPr>
        <w:t xml:space="preserve"> </w:t>
      </w:r>
      <w:r w:rsidRPr="00AD1F81">
        <w:rPr>
          <w:bCs/>
          <w:sz w:val="22"/>
          <w:szCs w:val="22"/>
        </w:rPr>
        <w:t xml:space="preserve">Продуктов тип </w:t>
      </w:r>
      <w:r w:rsidRPr="00AD1F81">
        <w:rPr>
          <w:sz w:val="22"/>
          <w:szCs w:val="22"/>
        </w:rPr>
        <w:t xml:space="preserve">1 - </w:t>
      </w:r>
      <w:r w:rsidRPr="00AD1F81">
        <w:rPr>
          <w:color w:val="000000"/>
          <w:sz w:val="22"/>
          <w:szCs w:val="22"/>
        </w:rPr>
        <w:t>Хигиена на човека.</w:t>
      </w:r>
      <w:r w:rsidRPr="00AD1F81">
        <w:rPr>
          <w:sz w:val="22"/>
          <w:szCs w:val="22"/>
          <w:lang w:val="bg-BG"/>
        </w:rPr>
        <w:t xml:space="preserve"> </w:t>
      </w:r>
      <w:r w:rsidR="00AD1F81" w:rsidRPr="00AD1F81">
        <w:rPr>
          <w:sz w:val="22"/>
          <w:szCs w:val="22"/>
        </w:rPr>
        <w:t xml:space="preserve">Продуктов тип 2 </w:t>
      </w:r>
      <w:r w:rsidR="00AD1F81" w:rsidRPr="00AD1F81">
        <w:rPr>
          <w:sz w:val="22"/>
          <w:szCs w:val="22"/>
          <w:lang w:val="bg-BG"/>
        </w:rPr>
        <w:t xml:space="preserve">- </w:t>
      </w:r>
      <w:r w:rsidR="00AD1F81" w:rsidRPr="00AD1F81">
        <w:rPr>
          <w:sz w:val="22"/>
          <w:szCs w:val="22"/>
        </w:rPr>
        <w:t>Дезинфектанти и алгициди, които не са предназначени за пряка употреба върху хора и животни</w:t>
      </w:r>
    </w:p>
    <w:p w:rsidR="00565B3C" w:rsidRDefault="00565B3C" w:rsidP="006D4298">
      <w:pPr>
        <w:autoSpaceDE w:val="0"/>
        <w:autoSpaceDN w:val="0"/>
        <w:adjustRightInd w:val="0"/>
        <w:jc w:val="both"/>
        <w:rPr>
          <w:sz w:val="22"/>
          <w:szCs w:val="22"/>
          <w:lang w:val="bg-BG"/>
        </w:rPr>
      </w:pPr>
    </w:p>
    <w:p w:rsidR="0028691F" w:rsidRPr="00344E43" w:rsidRDefault="00617DDE" w:rsidP="006D4298">
      <w:pPr>
        <w:autoSpaceDE w:val="0"/>
        <w:autoSpaceDN w:val="0"/>
        <w:adjustRightInd w:val="0"/>
        <w:jc w:val="both"/>
        <w:rPr>
          <w:rFonts w:eastAsia="MS Mincho"/>
          <w:b/>
          <w:bCs/>
          <w:sz w:val="24"/>
          <w:szCs w:val="24"/>
          <w:lang w:val="bg-BG" w:eastAsia="ja-JP"/>
        </w:rPr>
      </w:pPr>
      <w:r w:rsidRPr="00344E43">
        <w:rPr>
          <w:rFonts w:eastAsia="MS Mincho"/>
          <w:b/>
          <w:bCs/>
          <w:sz w:val="24"/>
          <w:szCs w:val="24"/>
          <w:lang w:val="bg-BG" w:eastAsia="ja-JP"/>
        </w:rPr>
        <w:t xml:space="preserve">1.3 </w:t>
      </w:r>
      <w:r w:rsidRPr="00344E43">
        <w:rPr>
          <w:b/>
          <w:sz w:val="24"/>
          <w:szCs w:val="24"/>
          <w:lang w:val="bg-BG" w:eastAsia="bg-BG"/>
        </w:rPr>
        <w:t>Подробни данни за доставчика на информационния лист за безопасност</w:t>
      </w:r>
      <w:r w:rsidRPr="00344E43">
        <w:rPr>
          <w:rFonts w:eastAsia="MS Mincho"/>
          <w:b/>
          <w:bCs/>
          <w:sz w:val="24"/>
          <w:szCs w:val="24"/>
          <w:lang w:val="bg-BG" w:eastAsia="ja-JP"/>
        </w:rPr>
        <w:t xml:space="preserve"> </w:t>
      </w:r>
    </w:p>
    <w:p w:rsidR="00565B3C" w:rsidRPr="00AD1F81" w:rsidRDefault="00565B3C" w:rsidP="00565B3C">
      <w:pPr>
        <w:rPr>
          <w:sz w:val="22"/>
          <w:szCs w:val="22"/>
          <w:lang w:val="bg-BG"/>
        </w:rPr>
      </w:pPr>
      <w:r w:rsidRPr="00AD1F81">
        <w:rPr>
          <w:sz w:val="22"/>
          <w:szCs w:val="22"/>
          <w:lang w:val="bg-BG"/>
        </w:rPr>
        <w:t>УНИКАТ ЕООД</w:t>
      </w:r>
    </w:p>
    <w:p w:rsidR="00565B3C" w:rsidRPr="00AD1F81" w:rsidRDefault="00565B3C" w:rsidP="00565B3C">
      <w:pPr>
        <w:rPr>
          <w:sz w:val="22"/>
          <w:szCs w:val="22"/>
          <w:lang w:val="bg-BG"/>
        </w:rPr>
      </w:pPr>
      <w:r w:rsidRPr="00AD1F81">
        <w:rPr>
          <w:sz w:val="22"/>
          <w:szCs w:val="22"/>
          <w:lang w:val="bg-BG"/>
        </w:rPr>
        <w:t>Стара Загора, бул. „Н. Петков” №10,</w:t>
      </w:r>
    </w:p>
    <w:p w:rsidR="00565B3C" w:rsidRPr="00AD1F81" w:rsidRDefault="00565B3C" w:rsidP="00565B3C">
      <w:pPr>
        <w:rPr>
          <w:sz w:val="22"/>
          <w:szCs w:val="22"/>
          <w:lang w:val="bg-BG"/>
        </w:rPr>
      </w:pPr>
      <w:r w:rsidRPr="00AD1F81">
        <w:rPr>
          <w:sz w:val="22"/>
          <w:szCs w:val="22"/>
          <w:lang w:val="bg-BG"/>
        </w:rPr>
        <w:t>Търговски център- Запад</w:t>
      </w:r>
    </w:p>
    <w:p w:rsidR="00565B3C" w:rsidRPr="00AD1F81" w:rsidRDefault="00565B3C" w:rsidP="00565B3C">
      <w:pPr>
        <w:rPr>
          <w:sz w:val="22"/>
          <w:szCs w:val="22"/>
          <w:lang w:val="bg-BG"/>
        </w:rPr>
      </w:pPr>
      <w:r w:rsidRPr="00AD1F81">
        <w:rPr>
          <w:sz w:val="22"/>
          <w:szCs w:val="22"/>
          <w:lang w:val="bg-BG"/>
        </w:rPr>
        <w:t>Тел. +359 884 525 256</w:t>
      </w:r>
    </w:p>
    <w:p w:rsidR="00344E43" w:rsidRPr="00AD1F81" w:rsidRDefault="00565B3C" w:rsidP="00565B3C">
      <w:pPr>
        <w:pStyle w:val="Default"/>
        <w:rPr>
          <w:rFonts w:ascii="Times New Roman" w:hAnsi="Times New Roman" w:cs="Times New Roman"/>
          <w:sz w:val="22"/>
          <w:szCs w:val="22"/>
          <w:lang w:val="bg-BG"/>
        </w:rPr>
      </w:pPr>
      <w:r w:rsidRPr="00AD1F81">
        <w:rPr>
          <w:rFonts w:ascii="Times New Roman" w:hAnsi="Times New Roman" w:cs="Times New Roman"/>
          <w:i/>
          <w:sz w:val="22"/>
          <w:szCs w:val="22"/>
        </w:rPr>
        <w:t>e-mail</w:t>
      </w:r>
      <w:r w:rsidRPr="00AD1F81">
        <w:rPr>
          <w:rFonts w:ascii="Times New Roman" w:hAnsi="Times New Roman" w:cs="Times New Roman"/>
          <w:sz w:val="22"/>
          <w:szCs w:val="22"/>
        </w:rPr>
        <w:t xml:space="preserve">: </w:t>
      </w:r>
      <w:hyperlink r:id="rId8" w:history="1">
        <w:r w:rsidRPr="00AD1F81">
          <w:rPr>
            <w:rStyle w:val="a8"/>
            <w:rFonts w:ascii="Times New Roman" w:hAnsi="Times New Roman" w:cs="Times New Roman"/>
            <w:sz w:val="22"/>
            <w:szCs w:val="22"/>
          </w:rPr>
          <w:t>info@rolka.eu</w:t>
        </w:r>
      </w:hyperlink>
    </w:p>
    <w:p w:rsidR="00565B3C" w:rsidRPr="00565B3C" w:rsidRDefault="00565B3C" w:rsidP="00565B3C">
      <w:pPr>
        <w:pStyle w:val="Default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611280" w:rsidRPr="00C66C10" w:rsidRDefault="00777A4D" w:rsidP="006D4298">
      <w:pPr>
        <w:pStyle w:val="Nivel1"/>
        <w:rPr>
          <w:rFonts w:ascii="Times New Roman" w:hAnsi="Times New Roman"/>
          <w:b w:val="0"/>
          <w:sz w:val="22"/>
          <w:szCs w:val="22"/>
          <w:lang w:val="bg-BG"/>
        </w:rPr>
      </w:pPr>
      <w:r w:rsidRPr="00C66C10">
        <w:rPr>
          <w:rFonts w:ascii="Times New Roman" w:hAnsi="Times New Roman"/>
          <w:sz w:val="22"/>
          <w:szCs w:val="22"/>
          <w:lang w:val="bg-BG"/>
        </w:rPr>
        <w:t>1.4.</w:t>
      </w:r>
      <w:r w:rsidR="00611280" w:rsidRPr="00C66C10">
        <w:rPr>
          <w:rFonts w:ascii="Times New Roman" w:hAnsi="Times New Roman"/>
          <w:sz w:val="22"/>
          <w:szCs w:val="22"/>
          <w:lang w:val="bg-BG"/>
        </w:rPr>
        <w:t xml:space="preserve"> Телефонен номер при спешни случаи</w:t>
      </w:r>
    </w:p>
    <w:p w:rsidR="006D0AB8" w:rsidRPr="00C66C10" w:rsidRDefault="009E47A3" w:rsidP="00A34042">
      <w:pPr>
        <w:pStyle w:val="Nivel1"/>
        <w:rPr>
          <w:rFonts w:ascii="Times New Roman" w:hAnsi="Times New Roman"/>
          <w:b w:val="0"/>
          <w:bCs/>
          <w:spacing w:val="0"/>
          <w:sz w:val="22"/>
          <w:szCs w:val="22"/>
          <w:lang w:val="bg-BG" w:eastAsia="sk-SK"/>
        </w:rPr>
      </w:pPr>
      <w:r w:rsidRPr="00C66C10">
        <w:rPr>
          <w:rFonts w:ascii="Times New Roman" w:hAnsi="Times New Roman"/>
          <w:b w:val="0"/>
          <w:sz w:val="22"/>
          <w:szCs w:val="22"/>
        </w:rPr>
        <w:t xml:space="preserve">Клиника по токсикология към </w:t>
      </w:r>
      <w:r w:rsidR="006D0AB8" w:rsidRPr="00C66C10">
        <w:rPr>
          <w:rFonts w:ascii="Times New Roman" w:hAnsi="Times New Roman"/>
          <w:b w:val="0"/>
          <w:bCs/>
          <w:spacing w:val="0"/>
          <w:sz w:val="22"/>
          <w:szCs w:val="22"/>
          <w:lang w:val="bg-BG" w:eastAsia="sk-SK"/>
        </w:rPr>
        <w:t>УМБАЛСМ "Н.И.Пирогов"</w:t>
      </w:r>
    </w:p>
    <w:p w:rsidR="006D0AB8" w:rsidRPr="00C66C10" w:rsidRDefault="006D0AB8" w:rsidP="00A34042">
      <w:pPr>
        <w:pStyle w:val="Nivel1"/>
        <w:rPr>
          <w:rFonts w:ascii="Times New Roman" w:hAnsi="Times New Roman"/>
          <w:b w:val="0"/>
          <w:bCs/>
          <w:spacing w:val="0"/>
          <w:sz w:val="22"/>
          <w:szCs w:val="22"/>
          <w:lang w:val="bg-BG" w:eastAsia="sk-SK"/>
        </w:rPr>
      </w:pPr>
      <w:r w:rsidRPr="00C66C10">
        <w:rPr>
          <w:rFonts w:ascii="Times New Roman" w:hAnsi="Times New Roman"/>
          <w:b w:val="0"/>
          <w:bCs/>
          <w:spacing w:val="0"/>
          <w:sz w:val="22"/>
          <w:szCs w:val="22"/>
          <w:lang w:val="bg-BG" w:eastAsia="sk-SK"/>
        </w:rPr>
        <w:t xml:space="preserve">Тел. +359 2 9154 409 </w:t>
      </w:r>
      <w:r w:rsidR="00334BB2" w:rsidRPr="00C66C10">
        <w:rPr>
          <w:rFonts w:ascii="Times New Roman" w:hAnsi="Times New Roman"/>
          <w:b w:val="0"/>
          <w:bCs/>
          <w:spacing w:val="0"/>
          <w:sz w:val="22"/>
          <w:szCs w:val="22"/>
          <w:lang w:val="bg-BG" w:eastAsia="sk-SK"/>
        </w:rPr>
        <w:t>(денонощен)</w:t>
      </w:r>
    </w:p>
    <w:p w:rsidR="0028691F" w:rsidRPr="00835880" w:rsidRDefault="00BA203F" w:rsidP="00A34042">
      <w:pPr>
        <w:pStyle w:val="Nivel1"/>
        <w:rPr>
          <w:rFonts w:ascii="Times New Roman" w:hAnsi="Times New Roman"/>
          <w:b w:val="0"/>
          <w:bCs/>
          <w:spacing w:val="0"/>
          <w:sz w:val="22"/>
          <w:szCs w:val="22"/>
          <w:lang w:val="bg-BG" w:eastAsia="sk-SK"/>
        </w:rPr>
      </w:pPr>
      <w:hyperlink r:id="rId9" w:history="1">
        <w:r w:rsidR="006D0AB8" w:rsidRPr="00C66C10">
          <w:rPr>
            <w:rStyle w:val="a8"/>
            <w:rFonts w:ascii="Times New Roman" w:hAnsi="Times New Roman"/>
            <w:b w:val="0"/>
            <w:bCs/>
            <w:spacing w:val="0"/>
            <w:sz w:val="22"/>
            <w:szCs w:val="22"/>
            <w:lang w:val="bg-BG" w:eastAsia="sk-SK"/>
          </w:rPr>
          <w:t>poison_centre@mail.orbitel.bg</w:t>
        </w:r>
      </w:hyperlink>
      <w:r w:rsidR="006D0AB8" w:rsidRPr="00C66C10">
        <w:rPr>
          <w:rFonts w:ascii="Times New Roman" w:hAnsi="Times New Roman"/>
          <w:b w:val="0"/>
          <w:bCs/>
          <w:spacing w:val="0"/>
          <w:sz w:val="22"/>
          <w:szCs w:val="22"/>
          <w:lang w:val="bg-BG" w:eastAsia="sk-SK"/>
        </w:rPr>
        <w:t xml:space="preserve"> </w:t>
      </w:r>
      <w:r w:rsidR="00835880">
        <w:rPr>
          <w:rFonts w:ascii="Times New Roman" w:hAnsi="Times New Roman"/>
          <w:b w:val="0"/>
          <w:bCs/>
          <w:spacing w:val="0"/>
          <w:sz w:val="22"/>
          <w:szCs w:val="22"/>
          <w:lang w:val="en-US" w:eastAsia="sk-SK"/>
        </w:rPr>
        <w:t xml:space="preserve">; </w:t>
      </w:r>
      <w:hyperlink r:id="rId10" w:history="1">
        <w:r w:rsidR="006D0AB8" w:rsidRPr="00C66C10">
          <w:rPr>
            <w:rStyle w:val="a8"/>
            <w:rFonts w:ascii="Times New Roman" w:hAnsi="Times New Roman"/>
            <w:b w:val="0"/>
            <w:bCs/>
            <w:spacing w:val="0"/>
            <w:sz w:val="22"/>
            <w:szCs w:val="22"/>
            <w:lang w:val="bg-BG" w:eastAsia="sk-SK"/>
          </w:rPr>
          <w:t>http://www.pirogov.bg</w:t>
        </w:r>
      </w:hyperlink>
      <w:r w:rsidR="006D0AB8" w:rsidRPr="00C66C10">
        <w:rPr>
          <w:rFonts w:ascii="Times New Roman" w:hAnsi="Times New Roman"/>
          <w:b w:val="0"/>
          <w:bCs/>
          <w:spacing w:val="0"/>
          <w:sz w:val="22"/>
          <w:szCs w:val="22"/>
          <w:lang w:val="bg-BG" w:eastAsia="sk-SK"/>
        </w:rPr>
        <w:t xml:space="preserve"> </w:t>
      </w:r>
    </w:p>
    <w:p w:rsidR="00D5783C" w:rsidRDefault="00D5783C" w:rsidP="006D4298">
      <w:pPr>
        <w:pStyle w:val="Nivel1"/>
        <w:rPr>
          <w:rFonts w:ascii="Times New Roman" w:hAnsi="Times New Roman"/>
          <w:b w:val="0"/>
          <w:sz w:val="22"/>
          <w:szCs w:val="22"/>
          <w:lang w:val="bg-BG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B8CCE4" w:themeFill="accent1" w:themeFillTint="66"/>
        <w:tblLayout w:type="fixed"/>
        <w:tblCellMar>
          <w:left w:w="70" w:type="dxa"/>
          <w:right w:w="70" w:type="dxa"/>
        </w:tblCellMar>
        <w:tblLook w:val="0000"/>
      </w:tblPr>
      <w:tblGrid>
        <w:gridCol w:w="9140"/>
      </w:tblGrid>
      <w:tr w:rsidR="0028691F" w:rsidRPr="00C66C10" w:rsidTr="00DB6F03">
        <w:tc>
          <w:tcPr>
            <w:tcW w:w="9140" w:type="dxa"/>
            <w:shd w:val="clear" w:color="auto" w:fill="B8CCE4" w:themeFill="accent1" w:themeFillTint="66"/>
          </w:tcPr>
          <w:p w:rsidR="0028691F" w:rsidRPr="00C66C10" w:rsidRDefault="00611280" w:rsidP="006D4298">
            <w:pPr>
              <w:pStyle w:val="Nivel1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66C10">
              <w:rPr>
                <w:rFonts w:ascii="Times New Roman" w:hAnsi="Times New Roman"/>
                <w:sz w:val="22"/>
                <w:szCs w:val="22"/>
                <w:lang w:val="bg-BG"/>
              </w:rPr>
              <w:t>РАЗДЕЛ 2: ОПИСАНИЕ НА ОПАСНОСТИТЕ</w:t>
            </w:r>
          </w:p>
        </w:tc>
      </w:tr>
    </w:tbl>
    <w:p w:rsidR="008C3957" w:rsidRPr="00C66C10" w:rsidRDefault="000B1275" w:rsidP="009B1835">
      <w:pPr>
        <w:pStyle w:val="TableInleftGAB"/>
        <w:ind w:left="0"/>
        <w:jc w:val="both"/>
        <w:rPr>
          <w:sz w:val="22"/>
          <w:szCs w:val="22"/>
          <w:lang w:val="bg-BG"/>
        </w:rPr>
      </w:pPr>
      <w:r w:rsidRPr="00C66C10">
        <w:rPr>
          <w:b/>
          <w:bCs/>
          <w:sz w:val="22"/>
          <w:szCs w:val="22"/>
          <w:lang w:val="bg-BG"/>
        </w:rPr>
        <w:t>2.1. Класифициране на веществото или сместа</w:t>
      </w:r>
      <w:r w:rsidRPr="00C66C10">
        <w:rPr>
          <w:b/>
          <w:sz w:val="22"/>
          <w:szCs w:val="22"/>
          <w:lang w:val="bg-BG"/>
        </w:rPr>
        <w:t>:</w:t>
      </w:r>
      <w:r w:rsidRPr="00C66C10">
        <w:rPr>
          <w:sz w:val="22"/>
          <w:szCs w:val="22"/>
          <w:lang w:val="bg-BG"/>
        </w:rPr>
        <w:t xml:space="preserve"> </w:t>
      </w:r>
    </w:p>
    <w:p w:rsidR="00D5783C" w:rsidRPr="00034D66" w:rsidRDefault="002E0A90" w:rsidP="002E0A90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bg-BG" w:eastAsia="bg-BG"/>
        </w:rPr>
      </w:pPr>
      <w:proofErr w:type="gramStart"/>
      <w:r w:rsidRPr="00C66C10">
        <w:rPr>
          <w:color w:val="000000"/>
          <w:sz w:val="22"/>
          <w:szCs w:val="22"/>
          <w:lang w:val="en-US" w:eastAsia="bg-BG"/>
        </w:rPr>
        <w:t>Продуктът е класифициран като опасен</w:t>
      </w:r>
      <w:r w:rsidR="00266198" w:rsidRPr="00C66C10">
        <w:rPr>
          <w:color w:val="000000"/>
          <w:sz w:val="22"/>
          <w:szCs w:val="22"/>
          <w:lang w:val="en-US" w:eastAsia="bg-BG"/>
        </w:rPr>
        <w:t xml:space="preserve"> в съответствие с разпоредбите </w:t>
      </w:r>
      <w:r w:rsidR="00266198" w:rsidRPr="00C66C10">
        <w:rPr>
          <w:color w:val="000000"/>
          <w:sz w:val="22"/>
          <w:szCs w:val="22"/>
          <w:lang w:val="bg-BG" w:eastAsia="bg-BG"/>
        </w:rPr>
        <w:t xml:space="preserve">на </w:t>
      </w:r>
      <w:r w:rsidRPr="00C66C10">
        <w:rPr>
          <w:color w:val="000000"/>
          <w:sz w:val="22"/>
          <w:szCs w:val="22"/>
          <w:lang w:val="en-US" w:eastAsia="bg-BG"/>
        </w:rPr>
        <w:t>Регламент ЕС 1272/2008 (CLP) (и последващи изменения и допълнения).</w:t>
      </w:r>
      <w:proofErr w:type="gramEnd"/>
      <w:r w:rsidRPr="00C66C10">
        <w:rPr>
          <w:color w:val="000000"/>
          <w:sz w:val="22"/>
          <w:szCs w:val="22"/>
          <w:lang w:val="en-US" w:eastAsia="bg-BG"/>
        </w:rPr>
        <w:t xml:space="preserve"> Продуктът изисква информационен лист за безопасност в съответствие с разпоредбите на Регламент ЕС 1907/2006 </w:t>
      </w:r>
      <w:r w:rsidR="00DF4DF4">
        <w:rPr>
          <w:color w:val="000000"/>
          <w:sz w:val="22"/>
          <w:szCs w:val="22"/>
          <w:lang w:val="bg-BG" w:eastAsia="bg-BG"/>
        </w:rPr>
        <w:t>(</w:t>
      </w:r>
      <w:r w:rsidR="00034D66">
        <w:rPr>
          <w:color w:val="000000"/>
          <w:sz w:val="22"/>
          <w:szCs w:val="22"/>
          <w:lang w:val="en-US" w:eastAsia="bg-BG"/>
        </w:rPr>
        <w:t>REACH)</w:t>
      </w:r>
      <w:r w:rsidR="00034D66">
        <w:rPr>
          <w:color w:val="000000"/>
          <w:sz w:val="22"/>
          <w:szCs w:val="22"/>
          <w:lang w:val="bg-BG" w:eastAsia="bg-BG"/>
        </w:rPr>
        <w:t>.</w:t>
      </w:r>
    </w:p>
    <w:p w:rsidR="009B1835" w:rsidRPr="00C66C10" w:rsidRDefault="009B1835" w:rsidP="009B1835">
      <w:pPr>
        <w:autoSpaceDE w:val="0"/>
        <w:autoSpaceDN w:val="0"/>
        <w:adjustRightInd w:val="0"/>
        <w:rPr>
          <w:color w:val="000000"/>
          <w:sz w:val="22"/>
          <w:szCs w:val="22"/>
          <w:lang w:val="en-US" w:eastAsia="bg-BG"/>
        </w:rPr>
      </w:pPr>
    </w:p>
    <w:p w:rsidR="00C6270F" w:rsidRPr="007E6999" w:rsidRDefault="009B1835" w:rsidP="00DF4DF4">
      <w:pPr>
        <w:autoSpaceDE w:val="0"/>
        <w:autoSpaceDN w:val="0"/>
        <w:adjustRightInd w:val="0"/>
        <w:rPr>
          <w:color w:val="000000"/>
          <w:sz w:val="22"/>
          <w:szCs w:val="22"/>
          <w:lang w:val="bg-BG" w:eastAsia="bg-BG"/>
        </w:rPr>
      </w:pPr>
      <w:r w:rsidRPr="007E6999">
        <w:rPr>
          <w:color w:val="000000"/>
          <w:sz w:val="22"/>
          <w:szCs w:val="22"/>
          <w:lang w:val="en-US" w:eastAsia="bg-BG"/>
        </w:rPr>
        <w:t xml:space="preserve"> </w:t>
      </w:r>
      <w:r w:rsidRPr="007E6999">
        <w:rPr>
          <w:b/>
          <w:bCs/>
          <w:color w:val="000000"/>
          <w:sz w:val="22"/>
          <w:szCs w:val="22"/>
          <w:lang w:val="en-US" w:eastAsia="bg-BG"/>
        </w:rPr>
        <w:t xml:space="preserve">2.1.1. </w:t>
      </w:r>
      <w:r w:rsidR="00C6270F" w:rsidRPr="007E6999">
        <w:rPr>
          <w:b/>
          <w:bCs/>
          <w:iCs/>
          <w:sz w:val="22"/>
          <w:szCs w:val="22"/>
        </w:rPr>
        <w:t>Класове и категории на опасност:</w:t>
      </w:r>
      <w:r w:rsidR="0039775E" w:rsidRPr="007E6999">
        <w:rPr>
          <w:b/>
          <w:bCs/>
          <w:iCs/>
          <w:sz w:val="22"/>
          <w:szCs w:val="22"/>
          <w:lang w:val="bg-BG"/>
        </w:rPr>
        <w:t xml:space="preserve"> </w:t>
      </w:r>
    </w:p>
    <w:p w:rsidR="00DF4DF4" w:rsidRPr="007E6999" w:rsidRDefault="00DF4DF4" w:rsidP="00DF4D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  <w:lang w:val="bg-BG"/>
        </w:rPr>
      </w:pPr>
      <w:r w:rsidRPr="007E6999">
        <w:rPr>
          <w:rFonts w:ascii="Times New Roman" w:hAnsi="Times New Roman" w:cs="Times New Roman"/>
          <w:iCs/>
          <w:color w:val="auto"/>
          <w:sz w:val="22"/>
          <w:szCs w:val="22"/>
          <w:lang w:val="bg-BG"/>
        </w:rPr>
        <w:t>Запалима течност кат.</w:t>
      </w:r>
      <w:r w:rsidRPr="007E699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E6999">
        <w:rPr>
          <w:rFonts w:ascii="Times New Roman" w:hAnsi="Times New Roman" w:cs="Times New Roman"/>
          <w:color w:val="auto"/>
          <w:sz w:val="22"/>
          <w:szCs w:val="22"/>
          <w:lang w:val="bg-BG"/>
        </w:rPr>
        <w:t>2 (</w:t>
      </w:r>
      <w:r w:rsidRPr="007E6999">
        <w:rPr>
          <w:rFonts w:ascii="Times New Roman" w:hAnsi="Times New Roman" w:cs="Times New Roman"/>
          <w:color w:val="auto"/>
          <w:sz w:val="22"/>
          <w:szCs w:val="22"/>
        </w:rPr>
        <w:t>Flam. Liq. 2</w:t>
      </w:r>
      <w:r w:rsidRPr="007E6999">
        <w:rPr>
          <w:rFonts w:ascii="Times New Roman" w:hAnsi="Times New Roman" w:cs="Times New Roman"/>
          <w:color w:val="auto"/>
          <w:sz w:val="22"/>
          <w:szCs w:val="22"/>
          <w:lang w:val="bg-BG"/>
        </w:rPr>
        <w:t>,</w:t>
      </w:r>
      <w:r w:rsidRPr="007E699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H225</w:t>
      </w:r>
      <w:r w:rsidRPr="007E6999">
        <w:rPr>
          <w:rFonts w:ascii="Times New Roman" w:hAnsi="Times New Roman" w:cs="Times New Roman"/>
          <w:bCs/>
          <w:color w:val="auto"/>
          <w:sz w:val="22"/>
          <w:szCs w:val="22"/>
          <w:lang w:val="bg-BG"/>
        </w:rPr>
        <w:t>)</w:t>
      </w:r>
    </w:p>
    <w:p w:rsidR="00266198" w:rsidRPr="007E6999" w:rsidRDefault="00266198" w:rsidP="009B1835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bg-BG" w:eastAsia="bg-BG"/>
        </w:rPr>
      </w:pPr>
    </w:p>
    <w:p w:rsidR="00E0433B" w:rsidRPr="00C66C10" w:rsidRDefault="00E0433B" w:rsidP="006D4298">
      <w:pPr>
        <w:pStyle w:val="Nadpis21"/>
        <w:numPr>
          <w:ilvl w:val="1"/>
          <w:numId w:val="14"/>
        </w:numPr>
        <w:tabs>
          <w:tab w:val="num" w:pos="426"/>
        </w:tabs>
        <w:spacing w:before="40"/>
        <w:jc w:val="both"/>
        <w:rPr>
          <w:color w:val="auto"/>
          <w:sz w:val="22"/>
          <w:szCs w:val="22"/>
          <w:lang w:val="bg-BG"/>
        </w:rPr>
      </w:pPr>
      <w:r w:rsidRPr="00C66C10">
        <w:rPr>
          <w:color w:val="auto"/>
          <w:sz w:val="22"/>
          <w:szCs w:val="22"/>
          <w:lang w:val="bg-BG"/>
        </w:rPr>
        <w:t xml:space="preserve">Елементи на етикета: </w:t>
      </w:r>
    </w:p>
    <w:p w:rsidR="00C6270F" w:rsidRPr="00C66C10" w:rsidRDefault="00C6270F" w:rsidP="00C6270F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  <w:lang w:val="bg-BG"/>
        </w:rPr>
      </w:pPr>
      <w:r w:rsidRPr="00C66C10">
        <w:rPr>
          <w:rFonts w:ascii="Times New Roman" w:hAnsi="Times New Roman" w:cs="Times New Roman"/>
          <w:b/>
          <w:bCs/>
          <w:color w:val="auto"/>
          <w:sz w:val="22"/>
          <w:szCs w:val="22"/>
        </w:rPr>
        <w:t>Пиктограм</w:t>
      </w:r>
      <w:r w:rsidR="007E6999">
        <w:rPr>
          <w:rFonts w:ascii="Times New Roman" w:hAnsi="Times New Roman" w:cs="Times New Roman"/>
          <w:b/>
          <w:bCs/>
          <w:color w:val="auto"/>
          <w:sz w:val="22"/>
          <w:szCs w:val="22"/>
          <w:lang w:val="bg-BG"/>
        </w:rPr>
        <w:t>а</w:t>
      </w:r>
    </w:p>
    <w:p w:rsidR="00076046" w:rsidRPr="00C66C10" w:rsidRDefault="00DF4DF4" w:rsidP="00C6270F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  <w:lang w:val="bg-BG"/>
        </w:rPr>
      </w:pPr>
      <w:r w:rsidRPr="00DF4DF4">
        <w:rPr>
          <w:rFonts w:ascii="Times New Roman" w:hAnsi="Times New Roman" w:cs="Times New Roman"/>
          <w:b/>
          <w:bCs/>
          <w:noProof/>
          <w:color w:val="auto"/>
          <w:sz w:val="22"/>
          <w:szCs w:val="22"/>
          <w:lang w:val="bg-BG" w:eastAsia="bg-BG"/>
        </w:rPr>
        <w:drawing>
          <wp:inline distT="0" distB="0" distL="0" distR="0">
            <wp:extent cx="723900" cy="7239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566" cy="726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F0C" w:rsidRPr="000B5CA3" w:rsidRDefault="00081F0C" w:rsidP="00081F0C">
      <w:pPr>
        <w:jc w:val="both"/>
        <w:rPr>
          <w:b/>
        </w:rPr>
      </w:pPr>
      <w:r>
        <w:rPr>
          <w:b/>
          <w:iCs/>
        </w:rPr>
        <w:t xml:space="preserve">   GHS02   </w:t>
      </w:r>
    </w:p>
    <w:p w:rsidR="00C6270F" w:rsidRPr="00DF4DF4" w:rsidRDefault="0039775E" w:rsidP="0039775E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bg-BG"/>
        </w:rPr>
      </w:pPr>
      <w:r w:rsidRPr="00C66C10">
        <w:rPr>
          <w:rFonts w:ascii="Times New Roman" w:hAnsi="Times New Roman" w:cs="Times New Roman"/>
          <w:b/>
          <w:noProof/>
          <w:color w:val="auto"/>
          <w:sz w:val="22"/>
          <w:szCs w:val="22"/>
          <w:lang w:val="bg-BG"/>
        </w:rPr>
        <w:t>С</w:t>
      </w:r>
      <w:r w:rsidR="00C6270F" w:rsidRPr="00C66C10">
        <w:rPr>
          <w:rFonts w:ascii="Times New Roman" w:hAnsi="Times New Roman" w:cs="Times New Roman"/>
          <w:b/>
          <w:bCs/>
          <w:color w:val="auto"/>
          <w:sz w:val="22"/>
          <w:szCs w:val="22"/>
        </w:rPr>
        <w:t>игнална дума:</w:t>
      </w:r>
      <w:r w:rsidRPr="00C66C10">
        <w:rPr>
          <w:rFonts w:ascii="Times New Roman" w:hAnsi="Times New Roman" w:cs="Times New Roman"/>
          <w:b/>
          <w:bCs/>
          <w:color w:val="auto"/>
          <w:sz w:val="22"/>
          <w:szCs w:val="22"/>
          <w:lang w:val="bg-BG"/>
        </w:rPr>
        <w:t xml:space="preserve"> </w:t>
      </w:r>
      <w:r w:rsidR="00DF4DF4">
        <w:rPr>
          <w:rFonts w:ascii="Times New Roman" w:hAnsi="Times New Roman" w:cs="Times New Roman"/>
          <w:bCs/>
          <w:color w:val="auto"/>
          <w:sz w:val="22"/>
          <w:szCs w:val="22"/>
          <w:lang w:val="bg-BG"/>
        </w:rPr>
        <w:t>Опасно</w:t>
      </w:r>
    </w:p>
    <w:p w:rsidR="00C6270F" w:rsidRPr="00DF4DF4" w:rsidRDefault="00C6270F" w:rsidP="00C6270F">
      <w:pPr>
        <w:pStyle w:val="Default"/>
        <w:jc w:val="both"/>
        <w:rPr>
          <w:rFonts w:ascii="Times New Roman" w:hAnsi="Times New Roman" w:cs="Times New Roman"/>
          <w:b/>
          <w:bCs/>
          <w:color w:val="auto"/>
          <w:lang w:val="bg-BG"/>
        </w:rPr>
      </w:pPr>
      <w:r w:rsidRPr="00DF4DF4">
        <w:rPr>
          <w:rFonts w:ascii="Times New Roman" w:hAnsi="Times New Roman" w:cs="Times New Roman"/>
          <w:b/>
          <w:bCs/>
          <w:color w:val="auto"/>
        </w:rPr>
        <w:t>Предупреждения за опасност:</w:t>
      </w:r>
    </w:p>
    <w:p w:rsidR="00DF4DF4" w:rsidRPr="00F67D2F" w:rsidRDefault="00DF4DF4" w:rsidP="00076046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bg-BG"/>
        </w:rPr>
      </w:pPr>
      <w:r w:rsidRPr="00F67D2F">
        <w:rPr>
          <w:rFonts w:ascii="Times New Roman" w:hAnsi="Times New Roman" w:cs="Times New Roman"/>
          <w:color w:val="auto"/>
          <w:sz w:val="22"/>
          <w:szCs w:val="22"/>
        </w:rPr>
        <w:t xml:space="preserve">H225 </w:t>
      </w:r>
      <w:r w:rsidRPr="00F67D2F">
        <w:rPr>
          <w:rFonts w:ascii="Times New Roman" w:hAnsi="Times New Roman" w:cs="Times New Roman"/>
          <w:color w:val="auto"/>
          <w:sz w:val="22"/>
          <w:szCs w:val="22"/>
          <w:lang w:val="bg-BG"/>
        </w:rPr>
        <w:t>Силно запалими течност и пари</w:t>
      </w:r>
    </w:p>
    <w:p w:rsidR="00C6270F" w:rsidRPr="00081F0C" w:rsidRDefault="00C6270F" w:rsidP="00C6270F">
      <w:pPr>
        <w:adjustRightInd w:val="0"/>
        <w:jc w:val="both"/>
        <w:rPr>
          <w:b/>
          <w:bCs/>
          <w:sz w:val="22"/>
          <w:szCs w:val="22"/>
        </w:rPr>
      </w:pPr>
      <w:r w:rsidRPr="00081F0C">
        <w:rPr>
          <w:b/>
          <w:bCs/>
          <w:sz w:val="22"/>
          <w:szCs w:val="22"/>
        </w:rPr>
        <w:t xml:space="preserve">Препоръки за безопасност: </w:t>
      </w:r>
    </w:p>
    <w:p w:rsidR="00081F0C" w:rsidRPr="00081F0C" w:rsidRDefault="00081F0C" w:rsidP="00081F0C">
      <w:pPr>
        <w:adjustRightInd w:val="0"/>
        <w:jc w:val="both"/>
        <w:rPr>
          <w:b/>
          <w:bCs/>
          <w:sz w:val="22"/>
          <w:szCs w:val="22"/>
        </w:rPr>
      </w:pPr>
      <w:r w:rsidRPr="00081F0C">
        <w:rPr>
          <w:bCs/>
          <w:sz w:val="22"/>
          <w:szCs w:val="22"/>
        </w:rPr>
        <w:t xml:space="preserve">P102 </w:t>
      </w:r>
      <w:r w:rsidRPr="00081F0C">
        <w:rPr>
          <w:sz w:val="22"/>
          <w:szCs w:val="22"/>
        </w:rPr>
        <w:t>Да се съхранява извън обсега на деца.</w:t>
      </w:r>
      <w:r w:rsidRPr="00081F0C">
        <w:rPr>
          <w:b/>
          <w:bCs/>
          <w:sz w:val="22"/>
          <w:szCs w:val="22"/>
        </w:rPr>
        <w:t xml:space="preserve"> </w:t>
      </w:r>
    </w:p>
    <w:p w:rsidR="00081F0C" w:rsidRPr="00081F0C" w:rsidRDefault="00081F0C" w:rsidP="00081F0C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081F0C">
        <w:rPr>
          <w:rFonts w:ascii="Times New Roman" w:hAnsi="Times New Roman" w:cs="Times New Roman"/>
          <w:sz w:val="22"/>
          <w:szCs w:val="22"/>
        </w:rPr>
        <w:t>P210</w:t>
      </w:r>
      <w:r w:rsidRPr="00081F0C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081F0C">
        <w:rPr>
          <w:rFonts w:ascii="Times New Roman" w:hAnsi="Times New Roman" w:cs="Times New Roman"/>
          <w:bCs/>
          <w:sz w:val="22"/>
          <w:szCs w:val="22"/>
        </w:rPr>
        <w:t>Да се пази от топлина, нагорещени повърхности, искри, открит пламък и други източници на запалване. Тютюнопушенето забранено</w:t>
      </w:r>
      <w:r w:rsidRPr="00081F0C">
        <w:rPr>
          <w:rFonts w:ascii="Times New Roman" w:hAnsi="Times New Roman" w:cs="Times New Roman"/>
          <w:bCs/>
          <w:sz w:val="22"/>
          <w:szCs w:val="22"/>
          <w:lang w:val="bg-BG"/>
        </w:rPr>
        <w:t>.</w:t>
      </w:r>
      <w:r w:rsidRPr="00081F0C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081F0C" w:rsidRPr="00081F0C" w:rsidRDefault="00081F0C" w:rsidP="00081F0C">
      <w:pPr>
        <w:pStyle w:val="CM41"/>
        <w:jc w:val="both"/>
        <w:rPr>
          <w:sz w:val="22"/>
          <w:szCs w:val="22"/>
        </w:rPr>
      </w:pPr>
      <w:proofErr w:type="gramStart"/>
      <w:r w:rsidRPr="00081F0C">
        <w:rPr>
          <w:sz w:val="22"/>
          <w:szCs w:val="22"/>
        </w:rPr>
        <w:t>P403 + P235</w:t>
      </w:r>
      <w:r w:rsidRPr="00081F0C">
        <w:rPr>
          <w:sz w:val="22"/>
          <w:szCs w:val="22"/>
          <w:lang w:val="bg-BG"/>
        </w:rPr>
        <w:t xml:space="preserve"> </w:t>
      </w:r>
      <w:r w:rsidRPr="00081F0C">
        <w:rPr>
          <w:sz w:val="22"/>
          <w:szCs w:val="22"/>
        </w:rPr>
        <w:t>Да се съхранява на добре проветриво място.</w:t>
      </w:r>
      <w:proofErr w:type="gramEnd"/>
      <w:r w:rsidRPr="00081F0C">
        <w:rPr>
          <w:sz w:val="22"/>
          <w:szCs w:val="22"/>
        </w:rPr>
        <w:t xml:space="preserve"> </w:t>
      </w:r>
      <w:proofErr w:type="gramStart"/>
      <w:r w:rsidRPr="00081F0C">
        <w:rPr>
          <w:sz w:val="22"/>
          <w:szCs w:val="22"/>
        </w:rPr>
        <w:t>Да се съхранява на хладно.</w:t>
      </w:r>
      <w:proofErr w:type="gramEnd"/>
    </w:p>
    <w:p w:rsidR="00081F0C" w:rsidRPr="00081F0C" w:rsidRDefault="00081F0C" w:rsidP="00081F0C">
      <w:pPr>
        <w:pStyle w:val="HTML"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val="bg-BG" w:eastAsia="en-US"/>
        </w:rPr>
      </w:pPr>
      <w:proofErr w:type="gramStart"/>
      <w:r w:rsidRPr="00081F0C">
        <w:rPr>
          <w:rFonts w:ascii="Times New Roman" w:eastAsiaTheme="minorHAnsi" w:hAnsi="Times New Roman" w:cs="Times New Roman"/>
          <w:bCs/>
          <w:sz w:val="22"/>
          <w:szCs w:val="22"/>
          <w:lang w:val="en-US" w:eastAsia="en-US"/>
        </w:rPr>
        <w:t xml:space="preserve">P501 </w:t>
      </w:r>
      <w:r w:rsidRPr="00081F0C">
        <w:rPr>
          <w:rFonts w:ascii="Times New Roman" w:hAnsi="Times New Roman" w:cs="Times New Roman"/>
          <w:bCs/>
          <w:sz w:val="22"/>
          <w:szCs w:val="22"/>
        </w:rPr>
        <w:t>Съдът да се изхвърли в съотвествие с нормативната уредба</w:t>
      </w:r>
      <w:r w:rsidRPr="00081F0C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.</w:t>
      </w:r>
      <w:proofErr w:type="gramEnd"/>
    </w:p>
    <w:p w:rsidR="00081F0C" w:rsidRPr="00081F0C" w:rsidRDefault="00081F0C" w:rsidP="00081F0C">
      <w:pPr>
        <w:adjustRightInd w:val="0"/>
        <w:jc w:val="both"/>
        <w:rPr>
          <w:b/>
          <w:i/>
          <w:sz w:val="22"/>
          <w:szCs w:val="22"/>
        </w:rPr>
      </w:pPr>
      <w:r w:rsidRPr="00081F0C">
        <w:rPr>
          <w:rFonts w:eastAsia="ArialMT"/>
          <w:b/>
          <w:i/>
          <w:sz w:val="22"/>
          <w:szCs w:val="22"/>
        </w:rPr>
        <w:lastRenderedPageBreak/>
        <w:t>Само за работна среда!</w:t>
      </w:r>
      <w:r w:rsidRPr="00081F0C">
        <w:rPr>
          <w:b/>
          <w:i/>
          <w:sz w:val="22"/>
          <w:szCs w:val="22"/>
        </w:rPr>
        <w:t xml:space="preserve"> (в ИЛБ)</w:t>
      </w:r>
    </w:p>
    <w:p w:rsidR="00081F0C" w:rsidRPr="00081F0C" w:rsidRDefault="00081F0C" w:rsidP="00081F0C">
      <w:pPr>
        <w:adjustRightInd w:val="0"/>
        <w:jc w:val="both"/>
        <w:rPr>
          <w:rFonts w:eastAsia="ArialMT"/>
          <w:color w:val="FF0000"/>
          <w:sz w:val="22"/>
          <w:szCs w:val="22"/>
        </w:rPr>
      </w:pPr>
      <w:r w:rsidRPr="00081F0C">
        <w:rPr>
          <w:rFonts w:eastAsiaTheme="minorHAnsi"/>
          <w:bCs/>
          <w:sz w:val="22"/>
          <w:szCs w:val="22"/>
        </w:rPr>
        <w:t xml:space="preserve">P280 </w:t>
      </w:r>
      <w:r w:rsidRPr="00081F0C">
        <w:rPr>
          <w:rFonts w:eastAsia="ArialMT"/>
          <w:sz w:val="22"/>
          <w:szCs w:val="22"/>
        </w:rPr>
        <w:t>Използвайте предпазни очила/предпазна маска за лице.</w:t>
      </w:r>
    </w:p>
    <w:p w:rsidR="00081F0C" w:rsidRPr="00081F0C" w:rsidRDefault="00081F0C" w:rsidP="00081F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81F0C">
        <w:rPr>
          <w:rFonts w:ascii="Times New Roman" w:hAnsi="Times New Roman" w:cs="Times New Roman"/>
          <w:sz w:val="22"/>
          <w:szCs w:val="22"/>
        </w:rPr>
        <w:t>Р233 Съдът да се съхранява плътно затворен.</w:t>
      </w:r>
    </w:p>
    <w:p w:rsidR="00076046" w:rsidRPr="00081F0C" w:rsidRDefault="00081F0C" w:rsidP="00081F0C">
      <w:pPr>
        <w:pStyle w:val="CM41"/>
        <w:jc w:val="both"/>
        <w:rPr>
          <w:sz w:val="22"/>
          <w:szCs w:val="22"/>
        </w:rPr>
      </w:pPr>
      <w:proofErr w:type="gramStart"/>
      <w:r w:rsidRPr="00081F0C">
        <w:rPr>
          <w:sz w:val="22"/>
          <w:szCs w:val="22"/>
        </w:rPr>
        <w:t>P243 Вземете предпазни мерки срещу освобождаване на статично електричество</w:t>
      </w:r>
      <w:r w:rsidRPr="00081F0C">
        <w:rPr>
          <w:sz w:val="22"/>
          <w:szCs w:val="22"/>
          <w:lang w:val="bg-BG"/>
        </w:rPr>
        <w:t>.</w:t>
      </w:r>
      <w:proofErr w:type="gramEnd"/>
    </w:p>
    <w:p w:rsidR="00804CE0" w:rsidRDefault="00804CE0" w:rsidP="00576B94">
      <w:pPr>
        <w:pStyle w:val="Default"/>
        <w:jc w:val="both"/>
        <w:rPr>
          <w:rFonts w:ascii="Times New Roman" w:hAnsi="Times New Roman" w:cs="Times New Roman"/>
          <w:i/>
          <w:noProof/>
          <w:sz w:val="22"/>
          <w:szCs w:val="22"/>
          <w:lang w:val="bg-BG"/>
        </w:rPr>
      </w:pPr>
    </w:p>
    <w:p w:rsidR="005502B6" w:rsidRPr="005502B6" w:rsidRDefault="005502B6" w:rsidP="005502B6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  <w:lang w:val="bg-BG"/>
        </w:rPr>
      </w:pPr>
      <w:r w:rsidRPr="005502B6">
        <w:rPr>
          <w:rFonts w:ascii="Times New Roman" w:hAnsi="Times New Roman" w:cs="Times New Roman"/>
          <w:i/>
          <w:noProof/>
          <w:sz w:val="22"/>
          <w:szCs w:val="22"/>
          <w:lang w:val="bg-BG"/>
        </w:rPr>
        <w:t>Съдържа</w:t>
      </w:r>
      <w:r w:rsidRPr="005502B6">
        <w:rPr>
          <w:rFonts w:ascii="Times New Roman" w:hAnsi="Times New Roman" w:cs="Times New Roman"/>
          <w:i/>
          <w:sz w:val="22"/>
          <w:szCs w:val="22"/>
        </w:rPr>
        <w:t xml:space="preserve"> Benzyl salicylate</w:t>
      </w:r>
      <w:r w:rsidRPr="005502B6">
        <w:rPr>
          <w:rFonts w:ascii="Times New Roman" w:hAnsi="Times New Roman" w:cs="Times New Roman"/>
          <w:i/>
          <w:sz w:val="22"/>
          <w:szCs w:val="22"/>
          <w:lang w:val="bg-BG"/>
        </w:rPr>
        <w:t xml:space="preserve">, </w:t>
      </w:r>
      <w:r w:rsidRPr="005502B6">
        <w:rPr>
          <w:rFonts w:ascii="Times New Roman" w:hAnsi="Times New Roman" w:cs="Times New Roman"/>
          <w:i/>
          <w:sz w:val="22"/>
          <w:szCs w:val="22"/>
        </w:rPr>
        <w:t>Limonen</w:t>
      </w:r>
      <w:r w:rsidRPr="005502B6">
        <w:rPr>
          <w:rFonts w:ascii="Times New Roman" w:hAnsi="Times New Roman" w:cs="Times New Roman"/>
          <w:i/>
          <w:sz w:val="22"/>
          <w:szCs w:val="22"/>
          <w:lang w:val="bg-BG"/>
        </w:rPr>
        <w:t xml:space="preserve">, </w:t>
      </w:r>
      <w:r w:rsidRPr="005502B6">
        <w:rPr>
          <w:rFonts w:ascii="Times New Roman" w:hAnsi="Times New Roman" w:cs="Times New Roman"/>
          <w:i/>
          <w:sz w:val="22"/>
          <w:szCs w:val="22"/>
        </w:rPr>
        <w:t>Linalool</w:t>
      </w:r>
      <w:r w:rsidRPr="005502B6">
        <w:rPr>
          <w:rFonts w:ascii="Times New Roman" w:hAnsi="Times New Roman" w:cs="Times New Roman"/>
          <w:i/>
          <w:sz w:val="22"/>
          <w:szCs w:val="22"/>
          <w:lang w:val="bg-BG"/>
        </w:rPr>
        <w:t>.</w:t>
      </w:r>
    </w:p>
    <w:p w:rsidR="004F1195" w:rsidRPr="00C66C10" w:rsidRDefault="004F1195" w:rsidP="00721225">
      <w:pPr>
        <w:jc w:val="both"/>
        <w:rPr>
          <w:color w:val="FF0000"/>
          <w:sz w:val="22"/>
          <w:szCs w:val="22"/>
          <w:lang w:val="en-US"/>
        </w:rPr>
      </w:pPr>
    </w:p>
    <w:p w:rsidR="00D31741" w:rsidRPr="00C66C10" w:rsidRDefault="0028691F" w:rsidP="00D31741">
      <w:pPr>
        <w:adjustRightInd w:val="0"/>
        <w:rPr>
          <w:rFonts w:eastAsiaTheme="minorHAnsi"/>
          <w:sz w:val="22"/>
          <w:szCs w:val="22"/>
          <w:lang w:val="en-US" w:eastAsia="en-US"/>
        </w:rPr>
      </w:pPr>
      <w:r w:rsidRPr="00C66C10">
        <w:rPr>
          <w:b/>
          <w:sz w:val="22"/>
          <w:szCs w:val="22"/>
          <w:lang w:val="bg-BG"/>
        </w:rPr>
        <w:t xml:space="preserve">2.3 </w:t>
      </w:r>
      <w:r w:rsidR="00A340FA" w:rsidRPr="00C66C10">
        <w:rPr>
          <w:b/>
          <w:sz w:val="22"/>
          <w:szCs w:val="22"/>
          <w:lang w:val="bg-BG"/>
        </w:rPr>
        <w:t>Други опасности</w:t>
      </w:r>
      <w:r w:rsidRPr="00C66C10">
        <w:rPr>
          <w:sz w:val="22"/>
          <w:szCs w:val="22"/>
          <w:lang w:val="bg-BG"/>
        </w:rPr>
        <w:t xml:space="preserve">: </w:t>
      </w:r>
      <w:r w:rsidR="00D31741" w:rsidRPr="00C66C10">
        <w:rPr>
          <w:rFonts w:eastAsiaTheme="minorHAnsi"/>
          <w:sz w:val="22"/>
          <w:szCs w:val="22"/>
          <w:lang w:eastAsia="en-US"/>
        </w:rPr>
        <w:t xml:space="preserve">Въз основа на наличните данни, не съдържа вещества с </w:t>
      </w:r>
      <w:r w:rsidR="00D31741" w:rsidRPr="00C66C10">
        <w:rPr>
          <w:rFonts w:eastAsiaTheme="minorHAnsi"/>
          <w:sz w:val="22"/>
          <w:szCs w:val="22"/>
          <w:lang w:val="en-US" w:eastAsia="en-US"/>
        </w:rPr>
        <w:t xml:space="preserve">PBT </w:t>
      </w:r>
      <w:r w:rsidR="00D31741" w:rsidRPr="00C66C10">
        <w:rPr>
          <w:rFonts w:eastAsiaTheme="minorHAnsi"/>
          <w:sz w:val="22"/>
          <w:szCs w:val="22"/>
          <w:lang w:eastAsia="en-US"/>
        </w:rPr>
        <w:t>или</w:t>
      </w:r>
      <w:r w:rsidR="00D31741" w:rsidRPr="00C66C10">
        <w:rPr>
          <w:rFonts w:eastAsiaTheme="minorHAnsi"/>
          <w:sz w:val="22"/>
          <w:szCs w:val="22"/>
          <w:lang w:val="en-US" w:eastAsia="en-US"/>
        </w:rPr>
        <w:t xml:space="preserve"> vPvB</w:t>
      </w:r>
      <w:r w:rsidR="00D31741" w:rsidRPr="00C66C10">
        <w:rPr>
          <w:rFonts w:eastAsiaTheme="minorHAnsi"/>
          <w:sz w:val="22"/>
          <w:szCs w:val="22"/>
          <w:lang w:eastAsia="en-US"/>
        </w:rPr>
        <w:t xml:space="preserve"> свойства, в по-голям процент  от</w:t>
      </w:r>
      <w:r w:rsidR="00D31741" w:rsidRPr="00C66C10">
        <w:rPr>
          <w:rFonts w:eastAsiaTheme="minorHAnsi"/>
          <w:sz w:val="22"/>
          <w:szCs w:val="22"/>
          <w:lang w:val="en-US" w:eastAsia="en-US"/>
        </w:rPr>
        <w:t xml:space="preserve"> </w:t>
      </w:r>
      <w:r w:rsidR="00D31741" w:rsidRPr="00C66C10">
        <w:rPr>
          <w:rFonts w:eastAsiaTheme="minorHAnsi"/>
          <w:sz w:val="22"/>
          <w:szCs w:val="22"/>
          <w:lang w:val="bg-BG" w:eastAsia="en-US"/>
        </w:rPr>
        <w:t xml:space="preserve"> </w:t>
      </w:r>
      <w:r w:rsidR="00D31741" w:rsidRPr="00C66C10">
        <w:rPr>
          <w:rFonts w:eastAsiaTheme="minorHAnsi"/>
          <w:sz w:val="22"/>
          <w:szCs w:val="22"/>
          <w:lang w:val="en-US" w:eastAsia="en-US"/>
        </w:rPr>
        <w:t>0,1</w:t>
      </w:r>
      <w:r w:rsidR="00D31741" w:rsidRPr="00C66C10">
        <w:rPr>
          <w:rFonts w:eastAsiaTheme="minorHAnsi"/>
          <w:sz w:val="22"/>
          <w:szCs w:val="22"/>
          <w:lang w:eastAsia="en-US"/>
        </w:rPr>
        <w:t xml:space="preserve"> </w:t>
      </w:r>
      <w:r w:rsidR="00D31741" w:rsidRPr="00C66C10">
        <w:rPr>
          <w:rFonts w:eastAsiaTheme="minorHAnsi"/>
          <w:sz w:val="22"/>
          <w:szCs w:val="22"/>
          <w:lang w:val="en-US" w:eastAsia="en-US"/>
        </w:rPr>
        <w:t>%.</w:t>
      </w:r>
    </w:p>
    <w:p w:rsidR="007070A5" w:rsidRPr="007070A5" w:rsidRDefault="007070A5" w:rsidP="006D4298">
      <w:pPr>
        <w:jc w:val="both"/>
        <w:rPr>
          <w:sz w:val="22"/>
          <w:szCs w:val="22"/>
          <w:lang w:val="bg-BG"/>
        </w:rPr>
      </w:pPr>
    </w:p>
    <w:tbl>
      <w:tblPr>
        <w:tblW w:w="0" w:type="auto"/>
        <w:tblInd w:w="70" w:type="dxa"/>
        <w:shd w:val="clear" w:color="auto" w:fill="B8CCE4" w:themeFill="accent1" w:themeFillTint="66"/>
        <w:tblLayout w:type="fixed"/>
        <w:tblCellMar>
          <w:left w:w="70" w:type="dxa"/>
          <w:right w:w="70" w:type="dxa"/>
        </w:tblCellMar>
        <w:tblLook w:val="0000"/>
      </w:tblPr>
      <w:tblGrid>
        <w:gridCol w:w="9140"/>
      </w:tblGrid>
      <w:tr w:rsidR="0028691F" w:rsidRPr="00C66C10" w:rsidTr="00DB6F03"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28691F" w:rsidRPr="00C66C10" w:rsidRDefault="009F1A88" w:rsidP="006D4298">
            <w:pPr>
              <w:pStyle w:val="1"/>
              <w:jc w:val="both"/>
              <w:rPr>
                <w:sz w:val="22"/>
                <w:szCs w:val="22"/>
                <w:lang w:val="bg-BG"/>
              </w:rPr>
            </w:pPr>
            <w:r w:rsidRPr="00C66C10">
              <w:rPr>
                <w:sz w:val="22"/>
                <w:szCs w:val="22"/>
                <w:lang w:val="bg-BG"/>
              </w:rPr>
              <w:t>РАЗДЕЛ 3: СЪСТАВ/ИНФОРМАЦИЯ ЗА СЪСТАВКИТЕ</w:t>
            </w:r>
          </w:p>
        </w:tc>
      </w:tr>
    </w:tbl>
    <w:p w:rsidR="00376505" w:rsidRPr="00C66C10" w:rsidRDefault="00376505" w:rsidP="006D4298">
      <w:pPr>
        <w:tabs>
          <w:tab w:val="left" w:pos="709"/>
          <w:tab w:val="left" w:pos="3780"/>
        </w:tabs>
        <w:autoSpaceDE w:val="0"/>
        <w:autoSpaceDN w:val="0"/>
        <w:adjustRightInd w:val="0"/>
        <w:spacing w:before="120" w:line="276" w:lineRule="auto"/>
        <w:jc w:val="both"/>
        <w:rPr>
          <w:b/>
          <w:iCs/>
          <w:sz w:val="22"/>
          <w:szCs w:val="22"/>
          <w:lang w:val="bg-BG" w:bidi="as-IN"/>
        </w:rPr>
      </w:pPr>
      <w:r w:rsidRPr="00C66C10">
        <w:rPr>
          <w:b/>
          <w:iCs/>
          <w:sz w:val="22"/>
          <w:szCs w:val="22"/>
          <w:lang w:val="bg-BG" w:bidi="as-IN"/>
        </w:rPr>
        <w:t>3.1</w:t>
      </w:r>
      <w:r w:rsidRPr="00C66C10">
        <w:rPr>
          <w:b/>
          <w:iCs/>
          <w:sz w:val="22"/>
          <w:szCs w:val="22"/>
          <w:lang w:val="bg-BG" w:bidi="as-IN"/>
        </w:rPr>
        <w:tab/>
      </w:r>
      <w:r w:rsidRPr="00C66C10">
        <w:rPr>
          <w:b/>
          <w:sz w:val="22"/>
          <w:szCs w:val="22"/>
          <w:lang w:val="bg-BG"/>
        </w:rPr>
        <w:t>Вещества</w:t>
      </w:r>
      <w:r w:rsidRPr="00C66C10">
        <w:rPr>
          <w:b/>
          <w:iCs/>
          <w:sz w:val="22"/>
          <w:szCs w:val="22"/>
          <w:lang w:val="bg-BG" w:bidi="as-IN"/>
        </w:rPr>
        <w:t>:</w:t>
      </w:r>
      <w:r w:rsidR="00E058C9" w:rsidRPr="00C66C10">
        <w:rPr>
          <w:b/>
          <w:iCs/>
          <w:sz w:val="22"/>
          <w:szCs w:val="22"/>
          <w:lang w:val="bg-BG" w:bidi="as-IN"/>
        </w:rPr>
        <w:t xml:space="preserve"> </w:t>
      </w:r>
      <w:r w:rsidR="00E058C9" w:rsidRPr="00C66C10">
        <w:rPr>
          <w:iCs/>
          <w:sz w:val="22"/>
          <w:szCs w:val="22"/>
          <w:lang w:val="bg-BG" w:bidi="as-IN"/>
        </w:rPr>
        <w:t>Неприложимо</w:t>
      </w:r>
    </w:p>
    <w:p w:rsidR="00031675" w:rsidRPr="00C66C10" w:rsidRDefault="00376505" w:rsidP="006D4298">
      <w:pPr>
        <w:tabs>
          <w:tab w:val="left" w:pos="709"/>
          <w:tab w:val="left" w:pos="2835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  <w:lang w:val="bg-BG" w:bidi="as-IN"/>
        </w:rPr>
      </w:pPr>
      <w:r w:rsidRPr="00C66C10">
        <w:rPr>
          <w:b/>
          <w:sz w:val="22"/>
          <w:szCs w:val="22"/>
          <w:lang w:val="bg-BG" w:bidi="as-IN"/>
        </w:rPr>
        <w:t>3.2</w:t>
      </w:r>
      <w:r w:rsidRPr="00C66C10">
        <w:rPr>
          <w:b/>
          <w:sz w:val="22"/>
          <w:szCs w:val="22"/>
          <w:lang w:val="bg-BG" w:bidi="as-IN"/>
        </w:rPr>
        <w:tab/>
      </w:r>
      <w:r w:rsidRPr="00C66C10">
        <w:rPr>
          <w:b/>
          <w:sz w:val="22"/>
          <w:szCs w:val="22"/>
          <w:lang w:val="bg-BG"/>
        </w:rPr>
        <w:t>Смеси</w:t>
      </w:r>
      <w:r w:rsidRPr="00C66C10">
        <w:rPr>
          <w:b/>
          <w:sz w:val="22"/>
          <w:szCs w:val="22"/>
          <w:lang w:val="bg-BG" w:bidi="as-IN"/>
        </w:rPr>
        <w:t xml:space="preserve">: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142"/>
        <w:gridCol w:w="1701"/>
        <w:gridCol w:w="4217"/>
      </w:tblGrid>
      <w:tr w:rsidR="00031675" w:rsidRPr="00A62EA0" w:rsidTr="00563B19">
        <w:tc>
          <w:tcPr>
            <w:tcW w:w="3227" w:type="dxa"/>
          </w:tcPr>
          <w:p w:rsidR="00031675" w:rsidRPr="00A62EA0" w:rsidRDefault="008A616C" w:rsidP="0003167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bg-BG"/>
              </w:rPr>
            </w:pPr>
            <w:r w:rsidRPr="00A62EA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Идентификация</w:t>
            </w:r>
            <w:r w:rsidR="00031675" w:rsidRPr="00A62EA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</w:p>
          <w:p w:rsidR="00062B26" w:rsidRPr="00A62EA0" w:rsidRDefault="00062B26" w:rsidP="0003167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bg-BG"/>
              </w:rPr>
            </w:pPr>
            <w:r w:rsidRPr="00A62EA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bg-BG"/>
              </w:rPr>
              <w:t>наименование</w:t>
            </w:r>
          </w:p>
          <w:p w:rsidR="00031675" w:rsidRPr="00A62EA0" w:rsidRDefault="00062B26" w:rsidP="006D4298">
            <w:pPr>
              <w:tabs>
                <w:tab w:val="left" w:pos="709"/>
                <w:tab w:val="left" w:pos="283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  <w:lang w:val="bg-BG" w:bidi="as-IN"/>
              </w:rPr>
            </w:pPr>
            <w:r w:rsidRPr="00A62EA0">
              <w:rPr>
                <w:b/>
                <w:sz w:val="22"/>
                <w:szCs w:val="22"/>
              </w:rPr>
              <w:t>CAS №/ ЕС №</w:t>
            </w:r>
            <w:r w:rsidRPr="00A62E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062B26" w:rsidRPr="00A62EA0" w:rsidRDefault="00031675" w:rsidP="0003167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bg-BG"/>
              </w:rPr>
            </w:pPr>
            <w:r w:rsidRPr="00A62EA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Конц</w:t>
            </w:r>
            <w:r w:rsidRPr="00A62EA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bg-BG"/>
              </w:rPr>
              <w:t xml:space="preserve">ентрация </w:t>
            </w:r>
          </w:p>
          <w:p w:rsidR="00031675" w:rsidRPr="00A62EA0" w:rsidRDefault="00031675" w:rsidP="0003167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62EA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bg-BG"/>
              </w:rPr>
              <w:t>в</w:t>
            </w:r>
            <w:r w:rsidRPr="00A62EA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 % </w:t>
            </w:r>
          </w:p>
          <w:p w:rsidR="00031675" w:rsidRPr="00A62EA0" w:rsidRDefault="00031675" w:rsidP="006D4298">
            <w:pPr>
              <w:tabs>
                <w:tab w:val="left" w:pos="709"/>
                <w:tab w:val="left" w:pos="283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  <w:lang w:val="bg-BG" w:bidi="as-IN"/>
              </w:rPr>
            </w:pPr>
          </w:p>
        </w:tc>
        <w:tc>
          <w:tcPr>
            <w:tcW w:w="4217" w:type="dxa"/>
          </w:tcPr>
          <w:p w:rsidR="00031675" w:rsidRPr="00A62EA0" w:rsidRDefault="0003167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62EA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Класификация съгласно Регламент (ЕО) 1272/2008 (CLP) </w:t>
            </w:r>
          </w:p>
        </w:tc>
      </w:tr>
      <w:tr w:rsidR="00031675" w:rsidRPr="008B21E1" w:rsidTr="00563B19">
        <w:trPr>
          <w:trHeight w:val="897"/>
        </w:trPr>
        <w:tc>
          <w:tcPr>
            <w:tcW w:w="3369" w:type="dxa"/>
            <w:gridSpan w:val="2"/>
          </w:tcPr>
          <w:p w:rsidR="0053799E" w:rsidRPr="008B21E1" w:rsidRDefault="0053799E" w:rsidP="0053799E">
            <w:pPr>
              <w:rPr>
                <w:b/>
                <w:bCs/>
                <w:spacing w:val="-5"/>
                <w:sz w:val="22"/>
                <w:szCs w:val="22"/>
                <w:highlight w:val="lightGray"/>
                <w:lang w:val="en-US"/>
              </w:rPr>
            </w:pPr>
            <w:r w:rsidRPr="008B21E1">
              <w:rPr>
                <w:b/>
                <w:sz w:val="22"/>
                <w:szCs w:val="22"/>
              </w:rPr>
              <w:t>Етилов алкохол</w:t>
            </w:r>
          </w:p>
          <w:p w:rsidR="00062B26" w:rsidRPr="008B21E1" w:rsidRDefault="00062B26" w:rsidP="00062B26">
            <w:pPr>
              <w:rPr>
                <w:sz w:val="22"/>
                <w:szCs w:val="22"/>
              </w:rPr>
            </w:pPr>
            <w:r w:rsidRPr="008B21E1">
              <w:rPr>
                <w:sz w:val="22"/>
                <w:szCs w:val="22"/>
              </w:rPr>
              <w:t>CAS №</w:t>
            </w:r>
            <w:r w:rsidRPr="008B21E1">
              <w:rPr>
                <w:sz w:val="22"/>
                <w:szCs w:val="22"/>
                <w:lang w:val="bg-BG"/>
              </w:rPr>
              <w:t xml:space="preserve"> </w:t>
            </w:r>
            <w:r w:rsidRPr="008B21E1">
              <w:rPr>
                <w:sz w:val="22"/>
                <w:szCs w:val="22"/>
              </w:rPr>
              <w:t>-</w:t>
            </w:r>
            <w:r w:rsidR="0053799E" w:rsidRPr="008B21E1">
              <w:rPr>
                <w:sz w:val="22"/>
                <w:szCs w:val="22"/>
              </w:rPr>
              <w:t>64-17-5</w:t>
            </w:r>
          </w:p>
          <w:p w:rsidR="00062B26" w:rsidRPr="008B21E1" w:rsidRDefault="00062B26" w:rsidP="00062B26">
            <w:pPr>
              <w:tabs>
                <w:tab w:val="left" w:pos="709"/>
                <w:tab w:val="left" w:pos="283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val="bg-BG"/>
              </w:rPr>
            </w:pPr>
            <w:r w:rsidRPr="008B21E1">
              <w:rPr>
                <w:sz w:val="22"/>
                <w:szCs w:val="22"/>
              </w:rPr>
              <w:t xml:space="preserve">ЕС № </w:t>
            </w:r>
            <w:r w:rsidR="0053799E" w:rsidRPr="008B21E1">
              <w:rPr>
                <w:sz w:val="22"/>
                <w:szCs w:val="22"/>
              </w:rPr>
              <w:t>200-578-6</w:t>
            </w:r>
          </w:p>
        </w:tc>
        <w:tc>
          <w:tcPr>
            <w:tcW w:w="1701" w:type="dxa"/>
          </w:tcPr>
          <w:p w:rsidR="00031675" w:rsidRPr="008B21E1" w:rsidRDefault="006D46AE" w:rsidP="006D4298">
            <w:pPr>
              <w:tabs>
                <w:tab w:val="left" w:pos="709"/>
                <w:tab w:val="left" w:pos="283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  <w:lang w:val="en-US" w:bidi="as-IN"/>
              </w:rPr>
            </w:pPr>
            <w:r>
              <w:rPr>
                <w:sz w:val="22"/>
                <w:szCs w:val="22"/>
                <w:lang w:val="en-US" w:eastAsia="bg-BG"/>
              </w:rPr>
              <w:t>8</w:t>
            </w:r>
            <w:r w:rsidR="0067580E" w:rsidRPr="008B21E1">
              <w:rPr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4217" w:type="dxa"/>
          </w:tcPr>
          <w:p w:rsidR="00031675" w:rsidRPr="008B21E1" w:rsidRDefault="00062B26" w:rsidP="0053799E">
            <w:pPr>
              <w:tabs>
                <w:tab w:val="left" w:pos="709"/>
                <w:tab w:val="left" w:pos="283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val="bg-BG" w:eastAsia="bg-BG"/>
              </w:rPr>
            </w:pPr>
            <w:r w:rsidRPr="008B21E1">
              <w:rPr>
                <w:sz w:val="22"/>
                <w:szCs w:val="22"/>
                <w:lang w:val="en-US" w:eastAsia="bg-BG"/>
              </w:rPr>
              <w:t>Flam. Liq. 2, H225</w:t>
            </w:r>
          </w:p>
          <w:p w:rsidR="00A93DED" w:rsidRPr="008B21E1" w:rsidRDefault="00A93DED" w:rsidP="007E6999">
            <w:pPr>
              <w:adjustRightInd w:val="0"/>
              <w:rPr>
                <w:b/>
                <w:sz w:val="22"/>
                <w:szCs w:val="22"/>
                <w:lang w:val="bg-BG" w:bidi="as-IN"/>
              </w:rPr>
            </w:pPr>
          </w:p>
        </w:tc>
      </w:tr>
      <w:tr w:rsidR="00A62EA0" w:rsidRPr="00A62EA0" w:rsidTr="00563B19">
        <w:trPr>
          <w:trHeight w:val="1179"/>
        </w:trPr>
        <w:tc>
          <w:tcPr>
            <w:tcW w:w="3369" w:type="dxa"/>
            <w:gridSpan w:val="2"/>
          </w:tcPr>
          <w:p w:rsidR="00A62EA0" w:rsidRPr="00A62EA0" w:rsidRDefault="00A62EA0" w:rsidP="00A62EA0">
            <w:pPr>
              <w:adjustRightInd w:val="0"/>
              <w:rPr>
                <w:rFonts w:eastAsia="TimesNewRomanPSMT"/>
                <w:b/>
                <w:sz w:val="22"/>
                <w:szCs w:val="22"/>
              </w:rPr>
            </w:pPr>
            <w:r w:rsidRPr="00A62EA0">
              <w:rPr>
                <w:rFonts w:eastAsia="TimesNewRomanPSMT"/>
                <w:b/>
                <w:sz w:val="22"/>
                <w:szCs w:val="22"/>
              </w:rPr>
              <w:t>Водороден пероксид</w:t>
            </w:r>
          </w:p>
          <w:p w:rsidR="00A62EA0" w:rsidRPr="00A62EA0" w:rsidRDefault="00A62EA0" w:rsidP="00A62EA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bg-BG"/>
              </w:rPr>
            </w:pPr>
            <w:r w:rsidRPr="00A62EA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CAS </w:t>
            </w:r>
            <w:r w:rsidRPr="00A62EA0">
              <w:rPr>
                <w:rFonts w:ascii="Times New Roman" w:hAnsi="Times New Roman" w:cs="Times New Roman"/>
                <w:color w:val="auto"/>
                <w:sz w:val="22"/>
                <w:szCs w:val="22"/>
                <w:lang w:val="bg-BG"/>
              </w:rPr>
              <w:t>№</w:t>
            </w:r>
            <w:r w:rsidRPr="00A62EA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7722-84-1</w:t>
            </w:r>
          </w:p>
          <w:p w:rsidR="00A62EA0" w:rsidRPr="00A62EA0" w:rsidRDefault="00A62EA0" w:rsidP="00A62EA0">
            <w:pPr>
              <w:pStyle w:val="Default"/>
              <w:jc w:val="both"/>
              <w:rPr>
                <w:rFonts w:ascii="Times New Roman" w:eastAsia="ArialMT" w:hAnsi="Times New Roman" w:cs="Times New Roman"/>
                <w:color w:val="auto"/>
                <w:sz w:val="22"/>
                <w:szCs w:val="22"/>
                <w:lang w:val="bg-BG"/>
              </w:rPr>
            </w:pPr>
            <w:r w:rsidRPr="00A62EA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EC</w:t>
            </w:r>
            <w:r w:rsidRPr="00A62EA0">
              <w:rPr>
                <w:rFonts w:ascii="Times New Roman" w:hAnsi="Times New Roman" w:cs="Times New Roman"/>
                <w:color w:val="auto"/>
                <w:sz w:val="22"/>
                <w:szCs w:val="22"/>
                <w:lang w:val="bg-BG"/>
              </w:rPr>
              <w:t xml:space="preserve"> №</w:t>
            </w:r>
            <w:r w:rsidRPr="00A62EA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231-765-0</w:t>
            </w:r>
          </w:p>
          <w:p w:rsidR="00A62EA0" w:rsidRPr="00A62EA0" w:rsidRDefault="00A62EA0" w:rsidP="0053799E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A62EA0" w:rsidRPr="00A62EA0" w:rsidRDefault="006D46AE" w:rsidP="006D4298">
            <w:pPr>
              <w:tabs>
                <w:tab w:val="left" w:pos="709"/>
                <w:tab w:val="left" w:pos="283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val="en-US" w:eastAsia="bg-BG"/>
              </w:rPr>
            </w:pPr>
            <w:r>
              <w:rPr>
                <w:sz w:val="22"/>
                <w:szCs w:val="22"/>
                <w:lang w:val="en-US" w:eastAsia="bg-BG"/>
              </w:rPr>
              <w:t>0.1</w:t>
            </w:r>
            <w:r w:rsidR="00A62EA0" w:rsidRPr="00A62EA0">
              <w:rPr>
                <w:sz w:val="22"/>
                <w:szCs w:val="22"/>
                <w:lang w:val="en-US" w:eastAsia="bg-BG"/>
              </w:rPr>
              <w:t>2</w:t>
            </w:r>
            <w:r>
              <w:rPr>
                <w:sz w:val="22"/>
                <w:szCs w:val="22"/>
                <w:lang w:val="en-US" w:eastAsia="bg-BG"/>
              </w:rPr>
              <w:t>5</w:t>
            </w:r>
          </w:p>
        </w:tc>
        <w:tc>
          <w:tcPr>
            <w:tcW w:w="4217" w:type="dxa"/>
          </w:tcPr>
          <w:p w:rsidR="00A62EA0" w:rsidRPr="00A62EA0" w:rsidRDefault="00A62EA0" w:rsidP="00A62EA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2EA0">
              <w:rPr>
                <w:sz w:val="22"/>
                <w:szCs w:val="22"/>
              </w:rPr>
              <w:t>Ox. Liq. 1; H271: C ≥ 70 %; Ox. Liq. 2; H272: 50 % ≤ C &lt; 70 %;</w:t>
            </w:r>
          </w:p>
          <w:p w:rsidR="00A62EA0" w:rsidRPr="00A62EA0" w:rsidRDefault="00A62EA0" w:rsidP="00A62EA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2EA0">
              <w:rPr>
                <w:sz w:val="22"/>
                <w:szCs w:val="22"/>
              </w:rPr>
              <w:t>Skin Corr. 1A; H314: C ≥ 70 %; Skin Corr. 1B; H314: 50 % ≤ C &lt; 70 %; Skin Irrit. 2; H315: 35 % ≤ C &lt; 50 %;</w:t>
            </w:r>
          </w:p>
          <w:p w:rsidR="00A62EA0" w:rsidRPr="00A62EA0" w:rsidRDefault="00A62EA0" w:rsidP="00A62EA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2EA0">
              <w:rPr>
                <w:sz w:val="22"/>
                <w:szCs w:val="22"/>
              </w:rPr>
              <w:t xml:space="preserve">Eye Dam. 1; H318: 8 % ≤ C &lt; 50 %; Eye Irrit. 2; H319: 5 % ≤ C &lt; 8 %; </w:t>
            </w:r>
          </w:p>
          <w:p w:rsidR="00A62EA0" w:rsidRPr="00A62EA0" w:rsidRDefault="00A62EA0" w:rsidP="00A62EA0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  <w:lang w:val="bg-BG"/>
              </w:rPr>
            </w:pPr>
            <w:r w:rsidRPr="00A62EA0">
              <w:rPr>
                <w:sz w:val="22"/>
                <w:szCs w:val="22"/>
              </w:rPr>
              <w:t>STOT SE 3; H335; C ≥ 35 %;</w:t>
            </w:r>
          </w:p>
          <w:p w:rsidR="00A62EA0" w:rsidRDefault="00A62EA0" w:rsidP="00563B19">
            <w:pPr>
              <w:autoSpaceDE w:val="0"/>
              <w:autoSpaceDN w:val="0"/>
              <w:adjustRightInd w:val="0"/>
              <w:rPr>
                <w:sz w:val="22"/>
                <w:szCs w:val="22"/>
                <w:lang w:val="bg-BG"/>
              </w:rPr>
            </w:pPr>
            <w:r w:rsidRPr="00A62EA0">
              <w:rPr>
                <w:sz w:val="22"/>
                <w:szCs w:val="22"/>
              </w:rPr>
              <w:t>Aquatic Chronic 3 H412</w:t>
            </w:r>
          </w:p>
          <w:p w:rsidR="00563B19" w:rsidRPr="00563B19" w:rsidRDefault="00563B19" w:rsidP="00563B19">
            <w:pPr>
              <w:autoSpaceDE w:val="0"/>
              <w:autoSpaceDN w:val="0"/>
              <w:adjustRightInd w:val="0"/>
              <w:rPr>
                <w:sz w:val="22"/>
                <w:szCs w:val="22"/>
                <w:lang w:val="bg-BG"/>
              </w:rPr>
            </w:pPr>
          </w:p>
        </w:tc>
      </w:tr>
    </w:tbl>
    <w:p w:rsidR="007B58F8" w:rsidRDefault="007B58F8" w:rsidP="007B58F8">
      <w:pPr>
        <w:jc w:val="both"/>
        <w:rPr>
          <w:iCs/>
          <w:sz w:val="22"/>
          <w:szCs w:val="22"/>
          <w:lang w:val="bg-BG" w:bidi="as-IN"/>
        </w:rPr>
      </w:pPr>
      <w:r w:rsidRPr="00C66C10">
        <w:rPr>
          <w:rFonts w:eastAsia="MS Mincho"/>
          <w:iCs/>
          <w:sz w:val="22"/>
          <w:szCs w:val="22"/>
          <w:lang w:val="bg-BG" w:eastAsia="zh-CN"/>
        </w:rPr>
        <w:t>Пълният</w:t>
      </w:r>
      <w:r w:rsidRPr="00C66C10">
        <w:rPr>
          <w:rFonts w:eastAsia="TimesNewRoman,Italic"/>
          <w:iCs/>
          <w:sz w:val="22"/>
          <w:szCs w:val="22"/>
          <w:lang w:val="bg-BG" w:eastAsia="zh-CN"/>
        </w:rPr>
        <w:t xml:space="preserve"> </w:t>
      </w:r>
      <w:r w:rsidRPr="00C66C10">
        <w:rPr>
          <w:rFonts w:eastAsia="MS Mincho"/>
          <w:iCs/>
          <w:sz w:val="22"/>
          <w:szCs w:val="22"/>
          <w:lang w:val="bg-BG" w:eastAsia="zh-CN"/>
        </w:rPr>
        <w:t>текст</w:t>
      </w:r>
      <w:r w:rsidRPr="00C66C10">
        <w:rPr>
          <w:rFonts w:eastAsia="TimesNewRoman,Italic"/>
          <w:iCs/>
          <w:sz w:val="22"/>
          <w:szCs w:val="22"/>
          <w:lang w:val="bg-BG" w:eastAsia="zh-CN"/>
        </w:rPr>
        <w:t xml:space="preserve"> </w:t>
      </w:r>
      <w:r w:rsidRPr="00C66C10">
        <w:rPr>
          <w:rFonts w:eastAsia="MS Mincho"/>
          <w:iCs/>
          <w:sz w:val="22"/>
          <w:szCs w:val="22"/>
          <w:lang w:val="bg-BG" w:eastAsia="zh-CN"/>
        </w:rPr>
        <w:t>на</w:t>
      </w:r>
      <w:r w:rsidRPr="00C66C10">
        <w:rPr>
          <w:rFonts w:eastAsia="TimesNewRoman,Italic"/>
          <w:iCs/>
          <w:sz w:val="22"/>
          <w:szCs w:val="22"/>
          <w:lang w:val="bg-BG" w:eastAsia="zh-CN"/>
        </w:rPr>
        <w:t xml:space="preserve"> H </w:t>
      </w:r>
      <w:r w:rsidRPr="00C66C10">
        <w:rPr>
          <w:rFonts w:eastAsia="MS Mincho"/>
          <w:iCs/>
          <w:sz w:val="22"/>
          <w:szCs w:val="22"/>
          <w:lang w:val="bg-BG" w:eastAsia="zh-CN"/>
        </w:rPr>
        <w:t>фразите</w:t>
      </w:r>
      <w:r w:rsidR="00284F66" w:rsidRPr="00C66C10">
        <w:rPr>
          <w:rFonts w:eastAsia="TimesNewRoman,Italic"/>
          <w:iCs/>
          <w:sz w:val="22"/>
          <w:szCs w:val="22"/>
          <w:lang w:val="bg-BG" w:eastAsia="zh-CN"/>
        </w:rPr>
        <w:t xml:space="preserve"> </w:t>
      </w:r>
      <w:r w:rsidR="00E9675C" w:rsidRPr="00C66C10">
        <w:rPr>
          <w:sz w:val="22"/>
          <w:szCs w:val="22"/>
        </w:rPr>
        <w:t>е даден в раздел 16 на този информационен лист</w:t>
      </w:r>
      <w:r w:rsidRPr="00C66C10">
        <w:rPr>
          <w:iCs/>
          <w:sz w:val="22"/>
          <w:szCs w:val="22"/>
          <w:lang w:val="bg-BG" w:bidi="as-IN"/>
        </w:rPr>
        <w:t>.</w:t>
      </w:r>
    </w:p>
    <w:p w:rsidR="00361038" w:rsidRPr="00C66C10" w:rsidRDefault="00361038" w:rsidP="007B58F8">
      <w:pPr>
        <w:jc w:val="both"/>
        <w:rPr>
          <w:iCs/>
          <w:sz w:val="22"/>
          <w:szCs w:val="22"/>
          <w:lang w:val="en-US" w:bidi="as-IN"/>
        </w:rPr>
      </w:pPr>
    </w:p>
    <w:tbl>
      <w:tblPr>
        <w:tblW w:w="9140" w:type="dxa"/>
        <w:tblInd w:w="70" w:type="dxa"/>
        <w:shd w:val="clear" w:color="auto" w:fill="B8CCE4" w:themeFill="accent1" w:themeFillTint="66"/>
        <w:tblLayout w:type="fixed"/>
        <w:tblCellMar>
          <w:left w:w="70" w:type="dxa"/>
          <w:right w:w="70" w:type="dxa"/>
        </w:tblCellMar>
        <w:tblLook w:val="0000"/>
      </w:tblPr>
      <w:tblGrid>
        <w:gridCol w:w="9140"/>
      </w:tblGrid>
      <w:tr w:rsidR="0028691F" w:rsidRPr="00C66C10" w:rsidTr="00DB6F03"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28691F" w:rsidRPr="00C66C10" w:rsidRDefault="00C825EC" w:rsidP="006D4298">
            <w:pPr>
              <w:pStyle w:val="1"/>
              <w:jc w:val="both"/>
              <w:rPr>
                <w:sz w:val="22"/>
                <w:szCs w:val="22"/>
                <w:lang w:val="bg-BG"/>
              </w:rPr>
            </w:pPr>
            <w:r w:rsidRPr="00C66C10">
              <w:rPr>
                <w:sz w:val="22"/>
                <w:szCs w:val="22"/>
                <w:lang w:val="bg-BG"/>
              </w:rPr>
              <w:t>РАЗДЕЛ 4: МЕРКИ ЗА ОКАЗВАНЕ НА ПЪРВА ПОМОЩ</w:t>
            </w:r>
          </w:p>
        </w:tc>
      </w:tr>
    </w:tbl>
    <w:p w:rsidR="003F4030" w:rsidRPr="00C66C10" w:rsidRDefault="00815D72" w:rsidP="006D4298">
      <w:pPr>
        <w:jc w:val="both"/>
        <w:rPr>
          <w:rFonts w:eastAsia="MS Mincho"/>
          <w:b/>
          <w:bCs/>
          <w:sz w:val="22"/>
          <w:szCs w:val="22"/>
          <w:lang w:val="bg-BG" w:eastAsia="ja-JP"/>
        </w:rPr>
      </w:pPr>
      <w:r w:rsidRPr="00C66C10">
        <w:rPr>
          <w:rFonts w:eastAsia="MS Mincho"/>
          <w:b/>
          <w:bCs/>
          <w:sz w:val="22"/>
          <w:szCs w:val="22"/>
          <w:lang w:val="bg-BG" w:eastAsia="ja-JP"/>
        </w:rPr>
        <w:t xml:space="preserve">4.1 </w:t>
      </w:r>
      <w:r w:rsidRPr="00C66C10">
        <w:rPr>
          <w:b/>
          <w:sz w:val="22"/>
          <w:szCs w:val="22"/>
          <w:lang w:val="bg-BG"/>
        </w:rPr>
        <w:t>Описание на мерките за първа помощ</w:t>
      </w:r>
      <w:r w:rsidRPr="00C66C10">
        <w:rPr>
          <w:rFonts w:eastAsia="MS Mincho"/>
          <w:b/>
          <w:bCs/>
          <w:sz w:val="22"/>
          <w:szCs w:val="22"/>
          <w:lang w:val="bg-BG" w:eastAsia="ja-JP"/>
        </w:rPr>
        <w:t>:</w:t>
      </w:r>
    </w:p>
    <w:p w:rsidR="00AA7391" w:rsidRPr="00C66C10" w:rsidRDefault="00AA7391" w:rsidP="00AA7391">
      <w:pPr>
        <w:jc w:val="both"/>
        <w:rPr>
          <w:sz w:val="22"/>
          <w:szCs w:val="22"/>
        </w:rPr>
      </w:pPr>
      <w:r w:rsidRPr="00C66C10">
        <w:rPr>
          <w:sz w:val="22"/>
          <w:szCs w:val="22"/>
        </w:rPr>
        <w:t xml:space="preserve">ПРИ ВДИШВАНЕ: преместете пострадалия на открито. Ако дишането е затруднено, потърсете медицинска помощ. </w:t>
      </w:r>
    </w:p>
    <w:p w:rsidR="00AA7391" w:rsidRPr="00C66C10" w:rsidRDefault="00AA7391" w:rsidP="00AA7391">
      <w:pPr>
        <w:jc w:val="both"/>
        <w:rPr>
          <w:sz w:val="22"/>
          <w:szCs w:val="22"/>
        </w:rPr>
      </w:pPr>
      <w:r w:rsidRPr="00C66C10">
        <w:rPr>
          <w:sz w:val="22"/>
          <w:szCs w:val="22"/>
        </w:rPr>
        <w:t>ПРИ ПОГЛЪЩАНЕ: потърсете медицинска помощ. Не предизвиквайте повръщане, освен ако е препоръчано от лекар. Никога не давайте нещо през устата на човек, който е в безсъзнание.</w:t>
      </w:r>
    </w:p>
    <w:p w:rsidR="00AA7391" w:rsidRPr="00C66C10" w:rsidRDefault="00AA7391" w:rsidP="00AA7391">
      <w:pPr>
        <w:jc w:val="both"/>
        <w:rPr>
          <w:b/>
          <w:sz w:val="22"/>
          <w:szCs w:val="22"/>
        </w:rPr>
      </w:pPr>
      <w:r w:rsidRPr="00C66C10">
        <w:rPr>
          <w:sz w:val="22"/>
          <w:szCs w:val="22"/>
        </w:rPr>
        <w:t xml:space="preserve">ПРИ ПОПАДАНЕ В ОЧИТЕ: </w:t>
      </w:r>
      <w:r w:rsidR="00D56C28" w:rsidRPr="00352F82">
        <w:rPr>
          <w:rFonts w:eastAsia="ArialMT"/>
          <w:sz w:val="24"/>
          <w:szCs w:val="24"/>
          <w:lang w:val="en-US" w:eastAsia="en-US"/>
        </w:rPr>
        <w:t>Промивайте внимателно с вода в продължение на няколко</w:t>
      </w:r>
      <w:r w:rsidR="00D56C28" w:rsidRPr="00352F82">
        <w:rPr>
          <w:rFonts w:eastAsia="ArialMT"/>
          <w:sz w:val="24"/>
          <w:szCs w:val="24"/>
          <w:lang w:eastAsia="en-US"/>
        </w:rPr>
        <w:t xml:space="preserve"> </w:t>
      </w:r>
      <w:r w:rsidR="00D56C28" w:rsidRPr="00352F82">
        <w:rPr>
          <w:rFonts w:eastAsia="ArialMT"/>
          <w:sz w:val="24"/>
          <w:szCs w:val="24"/>
          <w:lang w:val="en-US" w:eastAsia="en-US"/>
        </w:rPr>
        <w:t xml:space="preserve">минути. </w:t>
      </w:r>
      <w:proofErr w:type="gramStart"/>
      <w:r w:rsidR="00D56C28" w:rsidRPr="00352F82">
        <w:rPr>
          <w:rFonts w:eastAsia="ArialMT"/>
          <w:sz w:val="24"/>
          <w:szCs w:val="24"/>
          <w:lang w:val="en-US" w:eastAsia="en-US"/>
        </w:rPr>
        <w:t>Свалете контактните лещи, ако има такива и доколкото това е възможно.</w:t>
      </w:r>
      <w:proofErr w:type="gramEnd"/>
      <w:r w:rsidR="00D56C28" w:rsidRPr="00352F82">
        <w:rPr>
          <w:rFonts w:eastAsia="ArialMT"/>
          <w:sz w:val="24"/>
          <w:szCs w:val="24"/>
          <w:lang w:val="en-US" w:eastAsia="en-US"/>
        </w:rPr>
        <w:t xml:space="preserve"> </w:t>
      </w:r>
      <w:proofErr w:type="gramStart"/>
      <w:r w:rsidR="00D56C28" w:rsidRPr="00352F82">
        <w:rPr>
          <w:rFonts w:eastAsia="ArialMT"/>
          <w:sz w:val="24"/>
          <w:szCs w:val="24"/>
          <w:lang w:val="en-US" w:eastAsia="en-US"/>
        </w:rPr>
        <w:t>Продължавайте да</w:t>
      </w:r>
      <w:r w:rsidR="00D56C28" w:rsidRPr="00352F82">
        <w:rPr>
          <w:rFonts w:eastAsia="ArialMT"/>
          <w:sz w:val="24"/>
          <w:szCs w:val="24"/>
          <w:lang w:eastAsia="en-US"/>
        </w:rPr>
        <w:t xml:space="preserve"> </w:t>
      </w:r>
      <w:r w:rsidR="00D56C28" w:rsidRPr="00352F82">
        <w:rPr>
          <w:rFonts w:eastAsia="ArialMT"/>
          <w:sz w:val="24"/>
          <w:szCs w:val="24"/>
          <w:lang w:val="en-US" w:eastAsia="en-US"/>
        </w:rPr>
        <w:t>промивате</w:t>
      </w:r>
      <w:r w:rsidR="00D56C28">
        <w:rPr>
          <w:rFonts w:eastAsia="ArialMT"/>
          <w:sz w:val="24"/>
          <w:szCs w:val="24"/>
          <w:lang w:eastAsia="en-US"/>
        </w:rPr>
        <w:t>.</w:t>
      </w:r>
      <w:proofErr w:type="gramEnd"/>
      <w:r w:rsidR="00D56C28" w:rsidRPr="00352F82">
        <w:rPr>
          <w:sz w:val="24"/>
          <w:szCs w:val="24"/>
        </w:rPr>
        <w:t xml:space="preserve"> </w:t>
      </w:r>
      <w:r w:rsidR="00D56C28">
        <w:rPr>
          <w:sz w:val="22"/>
          <w:szCs w:val="22"/>
          <w:lang w:val="bg-BG"/>
        </w:rPr>
        <w:t>А</w:t>
      </w:r>
      <w:r w:rsidR="00902101">
        <w:rPr>
          <w:sz w:val="22"/>
          <w:szCs w:val="22"/>
        </w:rPr>
        <w:t xml:space="preserve">ко </w:t>
      </w:r>
      <w:r w:rsidR="00902101">
        <w:rPr>
          <w:sz w:val="22"/>
          <w:szCs w:val="22"/>
          <w:lang w:val="bg-BG"/>
        </w:rPr>
        <w:t xml:space="preserve">се появи </w:t>
      </w:r>
      <w:r w:rsidR="00902101">
        <w:rPr>
          <w:sz w:val="22"/>
          <w:szCs w:val="22"/>
        </w:rPr>
        <w:t>дразнене</w:t>
      </w:r>
      <w:r w:rsidRPr="00C66C10">
        <w:rPr>
          <w:sz w:val="22"/>
          <w:szCs w:val="22"/>
        </w:rPr>
        <w:t xml:space="preserve">, потърсете </w:t>
      </w:r>
      <w:r w:rsidR="00542590">
        <w:rPr>
          <w:sz w:val="22"/>
          <w:szCs w:val="22"/>
          <w:lang w:val="bg-BG"/>
        </w:rPr>
        <w:t xml:space="preserve">незабавно </w:t>
      </w:r>
      <w:r w:rsidRPr="00C66C10">
        <w:rPr>
          <w:sz w:val="22"/>
          <w:szCs w:val="22"/>
        </w:rPr>
        <w:t>медицинска помощ.</w:t>
      </w:r>
    </w:p>
    <w:p w:rsidR="00AA7391" w:rsidRPr="00C66C10" w:rsidRDefault="00AA7391" w:rsidP="00AA7391">
      <w:pPr>
        <w:jc w:val="both"/>
        <w:rPr>
          <w:i/>
          <w:sz w:val="22"/>
          <w:szCs w:val="22"/>
        </w:rPr>
      </w:pPr>
      <w:r w:rsidRPr="00C66C10">
        <w:rPr>
          <w:b/>
          <w:i/>
          <w:sz w:val="22"/>
          <w:szCs w:val="22"/>
        </w:rPr>
        <w:t>Няма специфичен антидот</w:t>
      </w:r>
      <w:r w:rsidRPr="00C66C10">
        <w:rPr>
          <w:i/>
          <w:sz w:val="22"/>
          <w:szCs w:val="22"/>
        </w:rPr>
        <w:t xml:space="preserve">. </w:t>
      </w:r>
      <w:r w:rsidRPr="00C66C10">
        <w:rPr>
          <w:i/>
          <w:sz w:val="22"/>
          <w:szCs w:val="22"/>
          <w:shd w:val="clear" w:color="auto" w:fill="FFFFFF"/>
        </w:rPr>
        <w:t>Прилага се симптоматично лечение при интоксикация.</w:t>
      </w:r>
    </w:p>
    <w:p w:rsidR="00AA7391" w:rsidRPr="00C66C10" w:rsidRDefault="00AA7391" w:rsidP="00EF7521">
      <w:pPr>
        <w:autoSpaceDE w:val="0"/>
        <w:autoSpaceDN w:val="0"/>
        <w:adjustRightInd w:val="0"/>
        <w:rPr>
          <w:b/>
          <w:bCs/>
          <w:sz w:val="22"/>
          <w:szCs w:val="22"/>
          <w:lang w:val="bg-BG" w:eastAsia="bg-BG"/>
        </w:rPr>
      </w:pPr>
    </w:p>
    <w:p w:rsidR="00EF7521" w:rsidRPr="00C66C10" w:rsidRDefault="00EF7521" w:rsidP="00EF7521">
      <w:pPr>
        <w:autoSpaceDE w:val="0"/>
        <w:autoSpaceDN w:val="0"/>
        <w:adjustRightInd w:val="0"/>
        <w:rPr>
          <w:sz w:val="22"/>
          <w:szCs w:val="22"/>
          <w:lang w:val="en-US" w:eastAsia="bg-BG"/>
        </w:rPr>
      </w:pPr>
      <w:r w:rsidRPr="00C66C10">
        <w:rPr>
          <w:b/>
          <w:bCs/>
          <w:sz w:val="22"/>
          <w:szCs w:val="22"/>
          <w:lang w:val="en-US" w:eastAsia="bg-BG"/>
        </w:rPr>
        <w:t xml:space="preserve">4.2. Най-важни симптоми и въздействия, остри и отдалечени: </w:t>
      </w:r>
    </w:p>
    <w:p w:rsidR="00EF7521" w:rsidRPr="00C66C10" w:rsidRDefault="00EF7521" w:rsidP="00EF7521">
      <w:pPr>
        <w:autoSpaceDE w:val="0"/>
        <w:autoSpaceDN w:val="0"/>
        <w:adjustRightInd w:val="0"/>
        <w:rPr>
          <w:sz w:val="22"/>
          <w:szCs w:val="22"/>
          <w:lang w:val="en-US" w:eastAsia="bg-BG"/>
        </w:rPr>
      </w:pPr>
      <w:proofErr w:type="gramStart"/>
      <w:r w:rsidRPr="00C66C10">
        <w:rPr>
          <w:sz w:val="22"/>
          <w:szCs w:val="22"/>
          <w:lang w:val="en-US" w:eastAsia="bg-BG"/>
        </w:rPr>
        <w:t>За симптоми и ефекти, причинени от съдържащите се в продукта вещества, виж раздел 11.</w:t>
      </w:r>
      <w:proofErr w:type="gramEnd"/>
      <w:r w:rsidRPr="00C66C10">
        <w:rPr>
          <w:sz w:val="22"/>
          <w:szCs w:val="22"/>
          <w:lang w:val="en-US" w:eastAsia="bg-BG"/>
        </w:rPr>
        <w:t xml:space="preserve"> </w:t>
      </w:r>
    </w:p>
    <w:p w:rsidR="00250991" w:rsidRPr="00C66C10" w:rsidRDefault="00250991" w:rsidP="00EF7521">
      <w:pPr>
        <w:autoSpaceDE w:val="0"/>
        <w:autoSpaceDN w:val="0"/>
        <w:adjustRightInd w:val="0"/>
        <w:rPr>
          <w:b/>
          <w:bCs/>
          <w:sz w:val="22"/>
          <w:szCs w:val="22"/>
          <w:lang w:val="en-US" w:eastAsia="bg-BG"/>
        </w:rPr>
      </w:pPr>
    </w:p>
    <w:p w:rsidR="00EF7521" w:rsidRPr="00C66C10" w:rsidRDefault="00EF7521" w:rsidP="00AA7391">
      <w:pPr>
        <w:autoSpaceDE w:val="0"/>
        <w:autoSpaceDN w:val="0"/>
        <w:adjustRightInd w:val="0"/>
        <w:jc w:val="both"/>
        <w:rPr>
          <w:sz w:val="22"/>
          <w:szCs w:val="22"/>
          <w:lang w:val="en-US" w:eastAsia="bg-BG"/>
        </w:rPr>
      </w:pPr>
      <w:r w:rsidRPr="00C66C10">
        <w:rPr>
          <w:b/>
          <w:bCs/>
          <w:sz w:val="22"/>
          <w:szCs w:val="22"/>
          <w:lang w:val="en-US" w:eastAsia="bg-BG"/>
        </w:rPr>
        <w:t>4.3. Индикаци</w:t>
      </w:r>
      <w:r w:rsidRPr="00C66C10">
        <w:rPr>
          <w:b/>
          <w:bCs/>
          <w:sz w:val="22"/>
          <w:szCs w:val="22"/>
          <w:lang w:val="bg-BG" w:eastAsia="bg-BG"/>
        </w:rPr>
        <w:t>и</w:t>
      </w:r>
      <w:r w:rsidRPr="00C66C10">
        <w:rPr>
          <w:b/>
          <w:bCs/>
          <w:sz w:val="22"/>
          <w:szCs w:val="22"/>
          <w:lang w:val="en-US" w:eastAsia="bg-BG"/>
        </w:rPr>
        <w:t xml:space="preserve"> за незабавна медицинска на</w:t>
      </w:r>
      <w:r w:rsidR="00AA7391" w:rsidRPr="00C66C10">
        <w:rPr>
          <w:b/>
          <w:bCs/>
          <w:sz w:val="22"/>
          <w:szCs w:val="22"/>
          <w:lang w:val="en-US" w:eastAsia="bg-BG"/>
        </w:rPr>
        <w:t>меса и необходимост от специалн</w:t>
      </w:r>
      <w:r w:rsidR="00AA7391" w:rsidRPr="00C66C10">
        <w:rPr>
          <w:b/>
          <w:bCs/>
          <w:sz w:val="22"/>
          <w:szCs w:val="22"/>
          <w:lang w:val="bg-BG" w:eastAsia="bg-BG"/>
        </w:rPr>
        <w:t>о</w:t>
      </w:r>
      <w:r w:rsidRPr="00C66C10">
        <w:rPr>
          <w:b/>
          <w:bCs/>
          <w:sz w:val="22"/>
          <w:szCs w:val="22"/>
          <w:lang w:val="en-US" w:eastAsia="bg-BG"/>
        </w:rPr>
        <w:t xml:space="preserve"> </w:t>
      </w:r>
      <w:r w:rsidRPr="00C66C10">
        <w:rPr>
          <w:b/>
          <w:bCs/>
          <w:sz w:val="22"/>
          <w:szCs w:val="22"/>
          <w:lang w:val="bg-BG" w:eastAsia="bg-BG"/>
        </w:rPr>
        <w:t>лечение</w:t>
      </w:r>
      <w:r w:rsidRPr="00C66C10">
        <w:rPr>
          <w:b/>
          <w:bCs/>
          <w:sz w:val="22"/>
          <w:szCs w:val="22"/>
          <w:lang w:val="en-US" w:eastAsia="bg-BG"/>
        </w:rPr>
        <w:t xml:space="preserve">: </w:t>
      </w:r>
    </w:p>
    <w:p w:rsidR="003F4030" w:rsidRPr="00C66C10" w:rsidRDefault="00EF7521" w:rsidP="00AA7391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bg-BG" w:eastAsia="bg-BG"/>
        </w:rPr>
      </w:pPr>
      <w:proofErr w:type="gramStart"/>
      <w:r w:rsidRPr="00C66C10">
        <w:rPr>
          <w:sz w:val="22"/>
          <w:szCs w:val="22"/>
          <w:lang w:val="en-US" w:eastAsia="bg-BG"/>
        </w:rPr>
        <w:t>Няма налична информация.</w:t>
      </w:r>
      <w:proofErr w:type="gramEnd"/>
    </w:p>
    <w:p w:rsidR="00EF7521" w:rsidRPr="00C66C10" w:rsidRDefault="00EF7521" w:rsidP="00EF7521">
      <w:pPr>
        <w:widowControl w:val="0"/>
        <w:autoSpaceDE w:val="0"/>
        <w:autoSpaceDN w:val="0"/>
        <w:adjustRightInd w:val="0"/>
        <w:jc w:val="both"/>
        <w:rPr>
          <w:rFonts w:eastAsia="MS Mincho"/>
          <w:sz w:val="22"/>
          <w:szCs w:val="22"/>
          <w:lang w:val="en-US" w:eastAsia="ja-JP"/>
        </w:rPr>
      </w:pPr>
    </w:p>
    <w:tbl>
      <w:tblPr>
        <w:tblW w:w="9140" w:type="dxa"/>
        <w:tblInd w:w="70" w:type="dxa"/>
        <w:shd w:val="clear" w:color="auto" w:fill="B8CCE4" w:themeFill="accent1" w:themeFillTint="66"/>
        <w:tblLayout w:type="fixed"/>
        <w:tblCellMar>
          <w:left w:w="70" w:type="dxa"/>
          <w:right w:w="70" w:type="dxa"/>
        </w:tblCellMar>
        <w:tblLook w:val="0000"/>
      </w:tblPr>
      <w:tblGrid>
        <w:gridCol w:w="9140"/>
      </w:tblGrid>
      <w:tr w:rsidR="0028691F" w:rsidRPr="00C66C10" w:rsidTr="00DB6F03"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28691F" w:rsidRPr="00C66C10" w:rsidRDefault="00BA47E8" w:rsidP="006D4298">
            <w:pPr>
              <w:jc w:val="both"/>
              <w:rPr>
                <w:b/>
                <w:sz w:val="22"/>
                <w:szCs w:val="22"/>
                <w:lang w:val="bg-BG"/>
              </w:rPr>
            </w:pPr>
            <w:r w:rsidRPr="00C66C10">
              <w:rPr>
                <w:b/>
                <w:sz w:val="22"/>
                <w:szCs w:val="22"/>
                <w:lang w:val="bg-BG"/>
              </w:rPr>
              <w:t>РАЗДЕЛ 5: ПРОТИВОПОЖАРНИ МЕРКИ</w:t>
            </w:r>
          </w:p>
        </w:tc>
      </w:tr>
    </w:tbl>
    <w:p w:rsidR="00B3102E" w:rsidRPr="00C66C10" w:rsidRDefault="00B3102E" w:rsidP="00BF6049">
      <w:pPr>
        <w:jc w:val="both"/>
        <w:rPr>
          <w:rFonts w:eastAsia="MS Mincho"/>
          <w:b/>
          <w:bCs/>
          <w:sz w:val="22"/>
          <w:szCs w:val="22"/>
          <w:lang w:val="bg-BG" w:eastAsia="ja-JP"/>
        </w:rPr>
      </w:pPr>
      <w:r w:rsidRPr="00C66C10">
        <w:rPr>
          <w:rFonts w:eastAsia="MS Mincho"/>
          <w:b/>
          <w:bCs/>
          <w:sz w:val="22"/>
          <w:szCs w:val="22"/>
          <w:lang w:val="bg-BG" w:eastAsia="ja-JP"/>
        </w:rPr>
        <w:lastRenderedPageBreak/>
        <w:t xml:space="preserve">5.1. Пожарогасителни средства </w:t>
      </w:r>
    </w:p>
    <w:p w:rsidR="00075AD4" w:rsidRPr="00C66C10" w:rsidRDefault="00075AD4" w:rsidP="00BF6049">
      <w:pPr>
        <w:autoSpaceDE w:val="0"/>
        <w:autoSpaceDN w:val="0"/>
        <w:adjustRightInd w:val="0"/>
        <w:jc w:val="both"/>
        <w:rPr>
          <w:sz w:val="22"/>
          <w:szCs w:val="22"/>
          <w:lang w:val="en-US" w:eastAsia="bg-BG"/>
        </w:rPr>
      </w:pPr>
      <w:r w:rsidRPr="00C66C10">
        <w:rPr>
          <w:sz w:val="22"/>
          <w:szCs w:val="22"/>
          <w:lang w:val="en-US" w:eastAsia="bg-BG"/>
        </w:rPr>
        <w:t xml:space="preserve">ПОДХОДЯЩИ СРЕДСТВА ЗА ГАСЕНЕ НА ПОЖАР </w:t>
      </w:r>
    </w:p>
    <w:p w:rsidR="00075AD4" w:rsidRPr="00C66C10" w:rsidRDefault="00075AD4" w:rsidP="00BF6049">
      <w:pPr>
        <w:autoSpaceDE w:val="0"/>
        <w:autoSpaceDN w:val="0"/>
        <w:adjustRightInd w:val="0"/>
        <w:jc w:val="both"/>
        <w:rPr>
          <w:sz w:val="22"/>
          <w:szCs w:val="22"/>
          <w:lang w:val="en-US" w:eastAsia="bg-BG"/>
        </w:rPr>
      </w:pPr>
      <w:r w:rsidRPr="00C66C10">
        <w:rPr>
          <w:sz w:val="22"/>
          <w:szCs w:val="22"/>
          <w:lang w:val="en-US" w:eastAsia="bg-BG"/>
        </w:rPr>
        <w:t>Противопожарната екипировка трябва да бъде от конвенционален тип:</w:t>
      </w:r>
      <w:r w:rsidR="00920FAB" w:rsidRPr="00C66C10">
        <w:rPr>
          <w:sz w:val="22"/>
          <w:szCs w:val="22"/>
        </w:rPr>
        <w:t xml:space="preserve"> </w:t>
      </w:r>
      <w:r w:rsidR="00920FAB" w:rsidRPr="00C66C10">
        <w:rPr>
          <w:iCs/>
          <w:sz w:val="22"/>
          <w:szCs w:val="22"/>
        </w:rPr>
        <w:t>СО2, огнегасящ прах</w:t>
      </w:r>
      <w:r w:rsidR="00920FAB" w:rsidRPr="00C66C10">
        <w:rPr>
          <w:iCs/>
          <w:sz w:val="22"/>
          <w:szCs w:val="22"/>
          <w:lang w:val="bg-BG"/>
        </w:rPr>
        <w:t>,</w:t>
      </w:r>
      <w:r w:rsidR="00920FAB" w:rsidRPr="00C66C10">
        <w:rPr>
          <w:iCs/>
          <w:sz w:val="22"/>
          <w:szCs w:val="22"/>
        </w:rPr>
        <w:t xml:space="preserve"> диспергирана водна струя</w:t>
      </w:r>
      <w:r w:rsidR="00920FAB" w:rsidRPr="00C66C10">
        <w:rPr>
          <w:sz w:val="22"/>
          <w:szCs w:val="22"/>
        </w:rPr>
        <w:t>,</w:t>
      </w:r>
      <w:r w:rsidR="00920FAB" w:rsidRPr="00C66C10">
        <w:rPr>
          <w:iCs/>
          <w:sz w:val="22"/>
          <w:szCs w:val="22"/>
        </w:rPr>
        <w:t xml:space="preserve"> устойчива на алкохол пяна</w:t>
      </w:r>
      <w:r w:rsidR="00920FAB" w:rsidRPr="00C66C10">
        <w:rPr>
          <w:sz w:val="22"/>
          <w:szCs w:val="22"/>
          <w:lang w:val="bg-BG"/>
        </w:rPr>
        <w:t xml:space="preserve">, </w:t>
      </w:r>
      <w:r w:rsidR="00542590">
        <w:rPr>
          <w:sz w:val="22"/>
          <w:szCs w:val="22"/>
          <w:lang w:val="bg-BG"/>
        </w:rPr>
        <w:t xml:space="preserve">и </w:t>
      </w:r>
      <w:r w:rsidR="00920FAB" w:rsidRPr="00C66C10">
        <w:rPr>
          <w:sz w:val="22"/>
          <w:szCs w:val="22"/>
          <w:lang w:val="bg-BG"/>
        </w:rPr>
        <w:t>в зависимост от материалите, включени в огъня</w:t>
      </w:r>
      <w:r w:rsidR="007A1CEA" w:rsidRPr="00C66C10">
        <w:rPr>
          <w:sz w:val="22"/>
          <w:szCs w:val="22"/>
          <w:lang w:val="en-US"/>
        </w:rPr>
        <w:t>.</w:t>
      </w:r>
    </w:p>
    <w:p w:rsidR="00075AD4" w:rsidRPr="00C66C10" w:rsidRDefault="00075AD4" w:rsidP="00BF6049">
      <w:pPr>
        <w:autoSpaceDE w:val="0"/>
        <w:autoSpaceDN w:val="0"/>
        <w:adjustRightInd w:val="0"/>
        <w:jc w:val="both"/>
        <w:rPr>
          <w:sz w:val="22"/>
          <w:szCs w:val="22"/>
          <w:lang w:val="en-US" w:eastAsia="bg-BG"/>
        </w:rPr>
      </w:pPr>
      <w:r w:rsidRPr="00C66C10">
        <w:rPr>
          <w:sz w:val="22"/>
          <w:szCs w:val="22"/>
          <w:lang w:val="en-US" w:eastAsia="bg-BG"/>
        </w:rPr>
        <w:t xml:space="preserve">НЕПОДХОДЯЩИ СРЕДСТВА ЗА ГАСЕНЕ НА ПОЖАР </w:t>
      </w:r>
    </w:p>
    <w:p w:rsidR="00564906" w:rsidRPr="00C66C10" w:rsidRDefault="00D7274F" w:rsidP="00BF6049">
      <w:pPr>
        <w:jc w:val="both"/>
        <w:rPr>
          <w:b/>
          <w:iCs/>
          <w:sz w:val="22"/>
          <w:szCs w:val="22"/>
          <w:lang w:val="bg-BG" w:eastAsia="bg-BG"/>
        </w:rPr>
      </w:pPr>
      <w:r w:rsidRPr="00C66C10">
        <w:rPr>
          <w:sz w:val="22"/>
          <w:szCs w:val="22"/>
          <w:lang w:val="bg-BG"/>
        </w:rPr>
        <w:t>Н</w:t>
      </w:r>
      <w:r w:rsidRPr="00C66C10">
        <w:rPr>
          <w:sz w:val="22"/>
          <w:szCs w:val="22"/>
        </w:rPr>
        <w:t>яма информация за такива</w:t>
      </w:r>
      <w:r w:rsidR="00075AD4" w:rsidRPr="00C66C10">
        <w:rPr>
          <w:sz w:val="22"/>
          <w:szCs w:val="22"/>
          <w:lang w:val="en-US" w:eastAsia="bg-BG"/>
        </w:rPr>
        <w:t>.</w:t>
      </w:r>
    </w:p>
    <w:p w:rsidR="00250991" w:rsidRPr="00C66C10" w:rsidRDefault="00250991" w:rsidP="00BF6049">
      <w:pPr>
        <w:jc w:val="both"/>
        <w:rPr>
          <w:b/>
          <w:iCs/>
          <w:sz w:val="22"/>
          <w:szCs w:val="22"/>
          <w:lang w:val="en-US" w:eastAsia="bg-BG"/>
        </w:rPr>
      </w:pPr>
    </w:p>
    <w:p w:rsidR="00564906" w:rsidRPr="00C66C10" w:rsidRDefault="00564906" w:rsidP="00BF6049">
      <w:pPr>
        <w:jc w:val="both"/>
        <w:rPr>
          <w:b/>
          <w:iCs/>
          <w:sz w:val="22"/>
          <w:szCs w:val="22"/>
          <w:lang w:val="bg-BG" w:eastAsia="bg-BG"/>
        </w:rPr>
      </w:pPr>
      <w:r w:rsidRPr="00C66C10">
        <w:rPr>
          <w:b/>
          <w:iCs/>
          <w:sz w:val="22"/>
          <w:szCs w:val="22"/>
          <w:lang w:val="bg-BG" w:eastAsia="bg-BG"/>
        </w:rPr>
        <w:t>5.2</w:t>
      </w:r>
      <w:r w:rsidR="00377221" w:rsidRPr="00C66C10">
        <w:rPr>
          <w:b/>
          <w:iCs/>
          <w:sz w:val="22"/>
          <w:szCs w:val="22"/>
          <w:lang w:val="bg-BG" w:eastAsia="bg-BG"/>
        </w:rPr>
        <w:t xml:space="preserve"> </w:t>
      </w:r>
      <w:r w:rsidRPr="00C66C10">
        <w:rPr>
          <w:b/>
          <w:iCs/>
          <w:sz w:val="22"/>
          <w:szCs w:val="22"/>
          <w:lang w:val="bg-BG" w:eastAsia="bg-BG"/>
        </w:rPr>
        <w:t>Особени опасности, които произтичат от веществото или сместа</w:t>
      </w:r>
    </w:p>
    <w:p w:rsidR="00075AD4" w:rsidRPr="00C66C10" w:rsidRDefault="00075AD4" w:rsidP="00BF6049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n-US" w:eastAsia="bg-BG"/>
        </w:rPr>
      </w:pPr>
      <w:r w:rsidRPr="00C66C10">
        <w:rPr>
          <w:color w:val="000000"/>
          <w:sz w:val="22"/>
          <w:szCs w:val="22"/>
          <w:lang w:val="en-US" w:eastAsia="bg-BG"/>
        </w:rPr>
        <w:t xml:space="preserve">ОПАСНОСТИ ПРИЧИНЕНИ ОТ ИЗЛАГАНЕ В СЛУЧАЙ НА ПОЖАР </w:t>
      </w:r>
    </w:p>
    <w:p w:rsidR="00250991" w:rsidRPr="00C66C10" w:rsidRDefault="00920FAB" w:rsidP="00920FA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bg-BG"/>
        </w:rPr>
      </w:pPr>
      <w:r w:rsidRPr="00C66C10">
        <w:rPr>
          <w:rFonts w:ascii="Times New Roman" w:hAnsi="Times New Roman" w:cs="Times New Roman"/>
          <w:color w:val="auto"/>
          <w:sz w:val="22"/>
          <w:szCs w:val="22"/>
        </w:rPr>
        <w:t>Да не се вдишва</w:t>
      </w:r>
      <w:r w:rsidRPr="00C66C10">
        <w:rPr>
          <w:rFonts w:ascii="Times New Roman" w:hAnsi="Times New Roman" w:cs="Times New Roman"/>
          <w:color w:val="auto"/>
          <w:sz w:val="22"/>
          <w:szCs w:val="22"/>
          <w:lang w:val="bg-BG"/>
        </w:rPr>
        <w:t>т</w:t>
      </w:r>
      <w:r w:rsidRPr="00C66C10">
        <w:rPr>
          <w:rFonts w:ascii="Times New Roman" w:hAnsi="Times New Roman" w:cs="Times New Roman"/>
          <w:color w:val="auto"/>
          <w:sz w:val="22"/>
          <w:szCs w:val="22"/>
        </w:rPr>
        <w:t xml:space="preserve"> продукти на горенето (</w:t>
      </w:r>
      <w:r w:rsidRPr="00C66C10">
        <w:rPr>
          <w:rFonts w:ascii="Times New Roman" w:hAnsi="Times New Roman" w:cs="Times New Roman"/>
          <w:color w:val="auto"/>
          <w:sz w:val="22"/>
          <w:szCs w:val="22"/>
          <w:lang w:val="bg-BG"/>
        </w:rPr>
        <w:t>в</w:t>
      </w:r>
      <w:r w:rsidRPr="00C66C10">
        <w:rPr>
          <w:rFonts w:ascii="Times New Roman" w:hAnsi="Times New Roman" w:cs="Times New Roman"/>
          <w:color w:val="auto"/>
          <w:sz w:val="22"/>
          <w:szCs w:val="22"/>
        </w:rPr>
        <w:t>ъглеродни и азотни оксиди</w:t>
      </w:r>
      <w:r w:rsidRPr="00C66C10">
        <w:rPr>
          <w:rFonts w:ascii="Times New Roman" w:hAnsi="Times New Roman" w:cs="Times New Roman"/>
          <w:color w:val="auto"/>
          <w:sz w:val="22"/>
          <w:szCs w:val="22"/>
          <w:lang w:val="bg-BG"/>
        </w:rPr>
        <w:t>)</w:t>
      </w:r>
      <w:r w:rsidR="001B4BF3" w:rsidRPr="00C66C10">
        <w:rPr>
          <w:rFonts w:ascii="Times New Roman" w:hAnsi="Times New Roman" w:cs="Times New Roman"/>
          <w:color w:val="auto"/>
          <w:sz w:val="22"/>
          <w:szCs w:val="22"/>
          <w:lang w:val="bg-BG"/>
        </w:rPr>
        <w:t>.</w:t>
      </w:r>
    </w:p>
    <w:p w:rsidR="00920FAB" w:rsidRPr="00C66C10" w:rsidRDefault="00920FAB" w:rsidP="00BF6049">
      <w:pPr>
        <w:jc w:val="both"/>
        <w:rPr>
          <w:b/>
          <w:iCs/>
          <w:sz w:val="22"/>
          <w:szCs w:val="22"/>
          <w:lang w:val="en-US" w:eastAsia="bg-BG"/>
        </w:rPr>
      </w:pPr>
    </w:p>
    <w:p w:rsidR="00564906" w:rsidRPr="00C66C10" w:rsidRDefault="00564906" w:rsidP="00BF6049">
      <w:pPr>
        <w:jc w:val="both"/>
        <w:rPr>
          <w:b/>
          <w:iCs/>
          <w:sz w:val="22"/>
          <w:szCs w:val="22"/>
          <w:lang w:val="bg-BG" w:eastAsia="bg-BG"/>
        </w:rPr>
      </w:pPr>
      <w:r w:rsidRPr="00C66C10">
        <w:rPr>
          <w:b/>
          <w:iCs/>
          <w:sz w:val="22"/>
          <w:szCs w:val="22"/>
          <w:lang w:val="bg-BG" w:eastAsia="bg-BG"/>
        </w:rPr>
        <w:t>5.3</w:t>
      </w:r>
      <w:r w:rsidR="00377221" w:rsidRPr="00C66C10">
        <w:rPr>
          <w:b/>
          <w:iCs/>
          <w:sz w:val="22"/>
          <w:szCs w:val="22"/>
          <w:lang w:val="bg-BG" w:eastAsia="bg-BG"/>
        </w:rPr>
        <w:t xml:space="preserve">. </w:t>
      </w:r>
      <w:r w:rsidRPr="00C66C10">
        <w:rPr>
          <w:b/>
          <w:iCs/>
          <w:sz w:val="22"/>
          <w:szCs w:val="22"/>
          <w:lang w:val="bg-BG" w:eastAsia="bg-BG"/>
        </w:rPr>
        <w:t>Съвети за пожарникарите</w:t>
      </w:r>
    </w:p>
    <w:p w:rsidR="00075AD4" w:rsidRPr="00C66C10" w:rsidRDefault="00075AD4" w:rsidP="00BF6049">
      <w:pPr>
        <w:autoSpaceDE w:val="0"/>
        <w:autoSpaceDN w:val="0"/>
        <w:adjustRightInd w:val="0"/>
        <w:jc w:val="both"/>
        <w:rPr>
          <w:sz w:val="22"/>
          <w:szCs w:val="22"/>
          <w:lang w:val="en-US" w:eastAsia="bg-BG"/>
        </w:rPr>
      </w:pPr>
      <w:r w:rsidRPr="00C66C10">
        <w:rPr>
          <w:sz w:val="22"/>
          <w:szCs w:val="22"/>
          <w:lang w:val="en-US" w:eastAsia="bg-BG"/>
        </w:rPr>
        <w:t xml:space="preserve">ОСНОВНА ИНФОРМАЦИЯ </w:t>
      </w:r>
    </w:p>
    <w:p w:rsidR="00075AD4" w:rsidRPr="00C66C10" w:rsidRDefault="00542590" w:rsidP="00BF6049">
      <w:pPr>
        <w:autoSpaceDE w:val="0"/>
        <w:autoSpaceDN w:val="0"/>
        <w:adjustRightInd w:val="0"/>
        <w:jc w:val="both"/>
        <w:rPr>
          <w:sz w:val="22"/>
          <w:szCs w:val="22"/>
          <w:lang w:val="en-US" w:eastAsia="bg-BG"/>
        </w:rPr>
      </w:pPr>
      <w:proofErr w:type="gramStart"/>
      <w:r>
        <w:rPr>
          <w:sz w:val="22"/>
          <w:szCs w:val="22"/>
          <w:lang w:val="en-US" w:eastAsia="bg-BG"/>
        </w:rPr>
        <w:t>Използвайте вод</w:t>
      </w:r>
      <w:r>
        <w:rPr>
          <w:sz w:val="22"/>
          <w:szCs w:val="22"/>
          <w:lang w:val="bg-BG" w:eastAsia="bg-BG"/>
        </w:rPr>
        <w:t>ен спрей</w:t>
      </w:r>
      <w:r w:rsidR="00075AD4" w:rsidRPr="00C66C10">
        <w:rPr>
          <w:sz w:val="22"/>
          <w:szCs w:val="22"/>
          <w:lang w:val="en-US" w:eastAsia="bg-BG"/>
        </w:rPr>
        <w:t xml:space="preserve"> за охлаждане на контейнерите с цел предотвратяване разпадането на продукта и об</w:t>
      </w:r>
      <w:r w:rsidR="00D7274F" w:rsidRPr="00C66C10">
        <w:rPr>
          <w:sz w:val="22"/>
          <w:szCs w:val="22"/>
          <w:lang w:val="en-US" w:eastAsia="bg-BG"/>
        </w:rPr>
        <w:t>разуването на вещества,</w:t>
      </w:r>
      <w:r w:rsidR="00075AD4" w:rsidRPr="00C66C10">
        <w:rPr>
          <w:sz w:val="22"/>
          <w:szCs w:val="22"/>
          <w:lang w:val="en-US" w:eastAsia="bg-BG"/>
        </w:rPr>
        <w:t xml:space="preserve"> потенциално опасни за здравето.</w:t>
      </w:r>
      <w:proofErr w:type="gramEnd"/>
      <w:r w:rsidR="00075AD4" w:rsidRPr="00C66C10">
        <w:rPr>
          <w:sz w:val="22"/>
          <w:szCs w:val="22"/>
          <w:lang w:val="en-US" w:eastAsia="bg-BG"/>
        </w:rPr>
        <w:t xml:space="preserve"> </w:t>
      </w:r>
      <w:proofErr w:type="gramStart"/>
      <w:r w:rsidR="00075AD4" w:rsidRPr="00C66C10">
        <w:rPr>
          <w:sz w:val="22"/>
          <w:szCs w:val="22"/>
          <w:lang w:val="en-US" w:eastAsia="bg-BG"/>
        </w:rPr>
        <w:t>Винаги носете пълна противопожарна екипировка.</w:t>
      </w:r>
      <w:proofErr w:type="gramEnd"/>
      <w:r w:rsidR="00075AD4" w:rsidRPr="00C66C10">
        <w:rPr>
          <w:sz w:val="22"/>
          <w:szCs w:val="22"/>
          <w:lang w:val="en-US" w:eastAsia="bg-BG"/>
        </w:rPr>
        <w:t xml:space="preserve"> </w:t>
      </w:r>
    </w:p>
    <w:p w:rsidR="00075AD4" w:rsidRPr="00C66C10" w:rsidRDefault="00075AD4" w:rsidP="00EA11A3">
      <w:pPr>
        <w:autoSpaceDE w:val="0"/>
        <w:autoSpaceDN w:val="0"/>
        <w:adjustRightInd w:val="0"/>
        <w:jc w:val="both"/>
        <w:rPr>
          <w:sz w:val="22"/>
          <w:szCs w:val="22"/>
          <w:lang w:val="en-US" w:eastAsia="bg-BG"/>
        </w:rPr>
      </w:pPr>
      <w:r w:rsidRPr="00C66C10">
        <w:rPr>
          <w:sz w:val="22"/>
          <w:szCs w:val="22"/>
          <w:lang w:val="en-US" w:eastAsia="bg-BG"/>
        </w:rPr>
        <w:t xml:space="preserve">СПЕЦИАЛНА ПРЕДПАЗНА ЕКИПИРОВКА ЗА ПОЖАРНИКАРИ </w:t>
      </w:r>
    </w:p>
    <w:p w:rsidR="00C452B5" w:rsidRPr="00C66C10" w:rsidRDefault="00075AD4" w:rsidP="00EA11A3">
      <w:pPr>
        <w:jc w:val="both"/>
        <w:rPr>
          <w:sz w:val="22"/>
          <w:szCs w:val="22"/>
          <w:lang w:val="bg-BG" w:eastAsia="bg-BG"/>
        </w:rPr>
      </w:pPr>
      <w:proofErr w:type="gramStart"/>
      <w:r w:rsidRPr="00C66C10">
        <w:rPr>
          <w:sz w:val="22"/>
          <w:szCs w:val="22"/>
          <w:lang w:val="en-US" w:eastAsia="bg-BG"/>
        </w:rPr>
        <w:t>Обичайни защитни дрехи за борба с пожари напр.</w:t>
      </w:r>
      <w:proofErr w:type="gramEnd"/>
      <w:r w:rsidRPr="00C66C10">
        <w:rPr>
          <w:sz w:val="22"/>
          <w:szCs w:val="22"/>
          <w:lang w:val="en-US" w:eastAsia="bg-BG"/>
        </w:rPr>
        <w:t xml:space="preserve"> </w:t>
      </w:r>
      <w:proofErr w:type="gramStart"/>
      <w:r w:rsidRPr="00C66C10">
        <w:rPr>
          <w:sz w:val="22"/>
          <w:szCs w:val="22"/>
          <w:lang w:val="en-US" w:eastAsia="bg-BG"/>
        </w:rPr>
        <w:t>пожарен</w:t>
      </w:r>
      <w:proofErr w:type="gramEnd"/>
      <w:r w:rsidRPr="00C66C10">
        <w:rPr>
          <w:sz w:val="22"/>
          <w:szCs w:val="22"/>
          <w:lang w:val="en-US" w:eastAsia="bg-BG"/>
        </w:rPr>
        <w:t xml:space="preserve"> комплект (BS EN 469), ръкавици (BS EN 659) и ботуши (HO спецификация А29 и А30) в комбинация със самостоятелен дихателен апарат с отворен поток и положително налягане (BS EN 137).</w:t>
      </w:r>
    </w:p>
    <w:p w:rsidR="00075AD4" w:rsidRPr="00C66C10" w:rsidRDefault="00075AD4" w:rsidP="00075AD4">
      <w:pPr>
        <w:jc w:val="both"/>
        <w:rPr>
          <w:b/>
          <w:color w:val="FF0000"/>
          <w:sz w:val="22"/>
          <w:szCs w:val="22"/>
          <w:lang w:val="bg-BG"/>
        </w:rPr>
      </w:pPr>
    </w:p>
    <w:tbl>
      <w:tblPr>
        <w:tblW w:w="9140" w:type="dxa"/>
        <w:tblInd w:w="70" w:type="dxa"/>
        <w:shd w:val="clear" w:color="auto" w:fill="B8CCE4" w:themeFill="accent1" w:themeFillTint="66"/>
        <w:tblLayout w:type="fixed"/>
        <w:tblCellMar>
          <w:left w:w="70" w:type="dxa"/>
          <w:right w:w="70" w:type="dxa"/>
        </w:tblCellMar>
        <w:tblLook w:val="0000"/>
      </w:tblPr>
      <w:tblGrid>
        <w:gridCol w:w="9140"/>
      </w:tblGrid>
      <w:tr w:rsidR="0028691F" w:rsidRPr="00C66C10" w:rsidTr="00DB6F03"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28691F" w:rsidRPr="00C66C10" w:rsidRDefault="00887B6D" w:rsidP="006D4298">
            <w:pPr>
              <w:jc w:val="both"/>
              <w:rPr>
                <w:b/>
                <w:sz w:val="22"/>
                <w:szCs w:val="22"/>
                <w:lang w:val="bg-BG"/>
              </w:rPr>
            </w:pPr>
            <w:r w:rsidRPr="00C66C10">
              <w:rPr>
                <w:b/>
                <w:sz w:val="22"/>
                <w:szCs w:val="22"/>
                <w:lang w:val="bg-BG"/>
              </w:rPr>
              <w:t>РАЗДЕЛ 6: МЕРКИ ПРИ АВАРИЙНО ИЗПУСКАНЕ</w:t>
            </w:r>
          </w:p>
        </w:tc>
      </w:tr>
    </w:tbl>
    <w:p w:rsidR="00250991" w:rsidRPr="00C66C10" w:rsidRDefault="00250991" w:rsidP="00250991">
      <w:pPr>
        <w:autoSpaceDE w:val="0"/>
        <w:autoSpaceDN w:val="0"/>
        <w:adjustRightInd w:val="0"/>
        <w:jc w:val="both"/>
        <w:rPr>
          <w:sz w:val="22"/>
          <w:szCs w:val="22"/>
          <w:lang w:val="en-US" w:eastAsia="bg-BG"/>
        </w:rPr>
      </w:pPr>
      <w:r w:rsidRPr="00C66C10">
        <w:rPr>
          <w:b/>
          <w:bCs/>
          <w:sz w:val="22"/>
          <w:szCs w:val="22"/>
          <w:lang w:val="en-US" w:eastAsia="bg-BG"/>
        </w:rPr>
        <w:t xml:space="preserve">6.1. Лични предпазни мерки, предпазни средства и процедури при спешни случаи </w:t>
      </w:r>
    </w:p>
    <w:p w:rsidR="00250991" w:rsidRPr="00C66C10" w:rsidRDefault="00D7274F" w:rsidP="00D7274F">
      <w:pPr>
        <w:autoSpaceDE w:val="0"/>
        <w:autoSpaceDN w:val="0"/>
        <w:adjustRightInd w:val="0"/>
        <w:jc w:val="both"/>
        <w:rPr>
          <w:sz w:val="22"/>
          <w:szCs w:val="22"/>
          <w:lang w:val="en-US" w:eastAsia="bg-BG"/>
        </w:rPr>
      </w:pPr>
      <w:proofErr w:type="gramStart"/>
      <w:r w:rsidRPr="00C66C10">
        <w:rPr>
          <w:sz w:val="22"/>
          <w:szCs w:val="22"/>
          <w:lang w:val="en-US" w:eastAsia="bg-BG"/>
        </w:rPr>
        <w:t xml:space="preserve">Елиминирайте </w:t>
      </w:r>
      <w:r w:rsidR="00250991" w:rsidRPr="00C66C10">
        <w:rPr>
          <w:sz w:val="22"/>
          <w:szCs w:val="22"/>
          <w:lang w:val="en-US" w:eastAsia="bg-BG"/>
        </w:rPr>
        <w:t>източници</w:t>
      </w:r>
      <w:r w:rsidRPr="00C66C10">
        <w:rPr>
          <w:sz w:val="22"/>
          <w:szCs w:val="22"/>
          <w:lang w:val="bg-BG" w:eastAsia="bg-BG"/>
        </w:rPr>
        <w:t>те</w:t>
      </w:r>
      <w:r w:rsidR="00250991" w:rsidRPr="00C66C10">
        <w:rPr>
          <w:sz w:val="22"/>
          <w:szCs w:val="22"/>
          <w:lang w:val="en-US" w:eastAsia="bg-BG"/>
        </w:rPr>
        <w:t xml:space="preserve"> за запалване (цигари, пламъци, искри и др.) от зоната на изтичане.</w:t>
      </w:r>
      <w:proofErr w:type="gramEnd"/>
      <w:r w:rsidR="00250991" w:rsidRPr="00C66C10">
        <w:rPr>
          <w:sz w:val="22"/>
          <w:szCs w:val="22"/>
          <w:lang w:val="en-US" w:eastAsia="bg-BG"/>
        </w:rPr>
        <w:t xml:space="preserve"> </w:t>
      </w:r>
      <w:proofErr w:type="gramStart"/>
      <w:r w:rsidR="00250991" w:rsidRPr="00C66C10">
        <w:rPr>
          <w:sz w:val="22"/>
          <w:szCs w:val="22"/>
          <w:lang w:val="en-US" w:eastAsia="bg-BG"/>
        </w:rPr>
        <w:t>Отпратете на далече хора, които не са подходящо екипирани.</w:t>
      </w:r>
      <w:proofErr w:type="gramEnd"/>
      <w:r w:rsidR="00250991" w:rsidRPr="00C66C10">
        <w:rPr>
          <w:sz w:val="22"/>
          <w:szCs w:val="22"/>
          <w:lang w:val="en-US" w:eastAsia="bg-BG"/>
        </w:rPr>
        <w:t xml:space="preserve"> </w:t>
      </w:r>
      <w:proofErr w:type="gramStart"/>
      <w:r w:rsidR="00250991" w:rsidRPr="00C66C10">
        <w:rPr>
          <w:sz w:val="22"/>
          <w:szCs w:val="22"/>
          <w:lang w:val="en-US" w:eastAsia="bg-BG"/>
        </w:rPr>
        <w:t>Носете защитни ръкавици/защитно облекло/защита за очите/защита на лицето.</w:t>
      </w:r>
      <w:proofErr w:type="gramEnd"/>
      <w:r w:rsidR="00250991" w:rsidRPr="00C66C10">
        <w:rPr>
          <w:sz w:val="22"/>
          <w:szCs w:val="22"/>
          <w:lang w:val="en-US" w:eastAsia="bg-BG"/>
        </w:rPr>
        <w:t xml:space="preserve"> </w:t>
      </w:r>
    </w:p>
    <w:p w:rsidR="00250991" w:rsidRPr="00C66C10" w:rsidRDefault="00250991" w:rsidP="00D7274F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en-US" w:eastAsia="bg-BG"/>
        </w:rPr>
      </w:pPr>
    </w:p>
    <w:p w:rsidR="00250991" w:rsidRPr="00C66C10" w:rsidRDefault="00250991" w:rsidP="00D7274F">
      <w:pPr>
        <w:autoSpaceDE w:val="0"/>
        <w:autoSpaceDN w:val="0"/>
        <w:adjustRightInd w:val="0"/>
        <w:jc w:val="both"/>
        <w:rPr>
          <w:sz w:val="22"/>
          <w:szCs w:val="22"/>
          <w:lang w:val="en-US" w:eastAsia="bg-BG"/>
        </w:rPr>
      </w:pPr>
      <w:r w:rsidRPr="00C66C10">
        <w:rPr>
          <w:b/>
          <w:bCs/>
          <w:sz w:val="22"/>
          <w:szCs w:val="22"/>
          <w:lang w:val="en-US" w:eastAsia="bg-BG"/>
        </w:rPr>
        <w:t xml:space="preserve">6.2. Мерки за опазване на околната среда </w:t>
      </w:r>
    </w:p>
    <w:p w:rsidR="00250991" w:rsidRPr="00C66C10" w:rsidRDefault="00250991" w:rsidP="00D7274F">
      <w:pPr>
        <w:autoSpaceDE w:val="0"/>
        <w:autoSpaceDN w:val="0"/>
        <w:adjustRightInd w:val="0"/>
        <w:jc w:val="both"/>
        <w:rPr>
          <w:sz w:val="22"/>
          <w:szCs w:val="22"/>
          <w:lang w:val="en-US" w:eastAsia="bg-BG"/>
        </w:rPr>
      </w:pPr>
      <w:proofErr w:type="gramStart"/>
      <w:r w:rsidRPr="00C66C10">
        <w:rPr>
          <w:sz w:val="22"/>
          <w:szCs w:val="22"/>
          <w:lang w:val="en-US" w:eastAsia="bg-BG"/>
        </w:rPr>
        <w:t>Да не се разпръсква в околната среда.</w:t>
      </w:r>
      <w:proofErr w:type="gramEnd"/>
      <w:r w:rsidRPr="00C66C10">
        <w:rPr>
          <w:sz w:val="22"/>
          <w:szCs w:val="22"/>
          <w:lang w:val="en-US" w:eastAsia="bg-BG"/>
        </w:rPr>
        <w:t xml:space="preserve"> </w:t>
      </w:r>
    </w:p>
    <w:p w:rsidR="00172BB3" w:rsidRPr="00C66C10" w:rsidRDefault="00172BB3" w:rsidP="00D7274F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en-US" w:eastAsia="bg-BG"/>
        </w:rPr>
      </w:pPr>
    </w:p>
    <w:p w:rsidR="00250991" w:rsidRPr="00C66C10" w:rsidRDefault="00250991" w:rsidP="00D7274F">
      <w:pPr>
        <w:autoSpaceDE w:val="0"/>
        <w:autoSpaceDN w:val="0"/>
        <w:adjustRightInd w:val="0"/>
        <w:jc w:val="both"/>
        <w:rPr>
          <w:sz w:val="22"/>
          <w:szCs w:val="22"/>
          <w:lang w:val="en-US" w:eastAsia="bg-BG"/>
        </w:rPr>
      </w:pPr>
      <w:r w:rsidRPr="00C66C10">
        <w:rPr>
          <w:b/>
          <w:bCs/>
          <w:sz w:val="22"/>
          <w:szCs w:val="22"/>
          <w:lang w:val="en-US" w:eastAsia="bg-BG"/>
        </w:rPr>
        <w:t xml:space="preserve">6.3. Методи и средства за ограничаване и почистване </w:t>
      </w:r>
    </w:p>
    <w:p w:rsidR="00250991" w:rsidRPr="00C66C10" w:rsidRDefault="00250991" w:rsidP="00D7274F">
      <w:pPr>
        <w:autoSpaceDE w:val="0"/>
        <w:autoSpaceDN w:val="0"/>
        <w:adjustRightInd w:val="0"/>
        <w:jc w:val="both"/>
        <w:rPr>
          <w:sz w:val="22"/>
          <w:szCs w:val="22"/>
          <w:lang w:val="en-US" w:eastAsia="bg-BG"/>
        </w:rPr>
      </w:pPr>
      <w:proofErr w:type="gramStart"/>
      <w:r w:rsidRPr="00C66C10">
        <w:rPr>
          <w:sz w:val="22"/>
          <w:szCs w:val="22"/>
          <w:lang w:val="en-US" w:eastAsia="bg-BG"/>
        </w:rPr>
        <w:t>Използвайте инертни абсорбиращи материали за попиване на разлетия продукт.</w:t>
      </w:r>
      <w:proofErr w:type="gramEnd"/>
      <w:r w:rsidRPr="00C66C10">
        <w:rPr>
          <w:sz w:val="22"/>
          <w:szCs w:val="22"/>
          <w:lang w:val="en-US" w:eastAsia="bg-BG"/>
        </w:rPr>
        <w:t xml:space="preserve"> </w:t>
      </w:r>
      <w:proofErr w:type="gramStart"/>
      <w:r w:rsidRPr="00C66C10">
        <w:rPr>
          <w:sz w:val="22"/>
          <w:szCs w:val="22"/>
          <w:lang w:val="en-US" w:eastAsia="bg-BG"/>
        </w:rPr>
        <w:t>Замърсените мат</w:t>
      </w:r>
      <w:r w:rsidR="00D7274F" w:rsidRPr="00C66C10">
        <w:rPr>
          <w:sz w:val="22"/>
          <w:szCs w:val="22"/>
          <w:lang w:val="en-US" w:eastAsia="bg-BG"/>
        </w:rPr>
        <w:t>ериали трябва да се изхвърлят в</w:t>
      </w:r>
      <w:r w:rsidR="00D7274F" w:rsidRPr="00C66C10">
        <w:rPr>
          <w:sz w:val="22"/>
          <w:szCs w:val="22"/>
          <w:lang w:val="bg-BG" w:eastAsia="bg-BG"/>
        </w:rPr>
        <w:t xml:space="preserve"> </w:t>
      </w:r>
      <w:r w:rsidRPr="00C66C10">
        <w:rPr>
          <w:sz w:val="22"/>
          <w:szCs w:val="22"/>
          <w:lang w:val="en-US" w:eastAsia="bg-BG"/>
        </w:rPr>
        <w:t>съответствие с разпоредбите изложени в точка 13.</w:t>
      </w:r>
      <w:proofErr w:type="gramEnd"/>
      <w:r w:rsidRPr="00C66C10">
        <w:rPr>
          <w:sz w:val="22"/>
          <w:szCs w:val="22"/>
          <w:lang w:val="en-US" w:eastAsia="bg-BG"/>
        </w:rPr>
        <w:t xml:space="preserve"> </w:t>
      </w:r>
    </w:p>
    <w:p w:rsidR="00250991" w:rsidRPr="00C66C10" w:rsidRDefault="00250991" w:rsidP="00D7274F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en-US" w:eastAsia="bg-BG"/>
        </w:rPr>
      </w:pPr>
    </w:p>
    <w:p w:rsidR="00250991" w:rsidRPr="00C66C10" w:rsidRDefault="00250991" w:rsidP="00D7274F">
      <w:pPr>
        <w:autoSpaceDE w:val="0"/>
        <w:autoSpaceDN w:val="0"/>
        <w:adjustRightInd w:val="0"/>
        <w:jc w:val="both"/>
        <w:rPr>
          <w:sz w:val="22"/>
          <w:szCs w:val="22"/>
          <w:lang w:val="en-US" w:eastAsia="bg-BG"/>
        </w:rPr>
      </w:pPr>
      <w:r w:rsidRPr="00C66C10">
        <w:rPr>
          <w:b/>
          <w:bCs/>
          <w:sz w:val="22"/>
          <w:szCs w:val="22"/>
          <w:lang w:val="en-US" w:eastAsia="bg-BG"/>
        </w:rPr>
        <w:t xml:space="preserve">6.4. Препратка към други секции </w:t>
      </w:r>
    </w:p>
    <w:p w:rsidR="0089139E" w:rsidRPr="00C66C10" w:rsidRDefault="00250991" w:rsidP="00D7274F">
      <w:pPr>
        <w:autoSpaceDE w:val="0"/>
        <w:autoSpaceDN w:val="0"/>
        <w:adjustRightInd w:val="0"/>
        <w:jc w:val="both"/>
        <w:rPr>
          <w:sz w:val="22"/>
          <w:szCs w:val="22"/>
          <w:lang w:val="en-US" w:eastAsia="bg-BG"/>
        </w:rPr>
      </w:pPr>
      <w:proofErr w:type="gramStart"/>
      <w:r w:rsidRPr="00C66C10">
        <w:rPr>
          <w:sz w:val="22"/>
          <w:szCs w:val="22"/>
          <w:lang w:val="en-US" w:eastAsia="bg-BG"/>
        </w:rPr>
        <w:t>Информация относно личните предпазни средства и методите за унищожаване на отпадъците са дадени в раздели 8 и 13.</w:t>
      </w:r>
      <w:proofErr w:type="gramEnd"/>
    </w:p>
    <w:p w:rsidR="00250991" w:rsidRPr="00C66C10" w:rsidRDefault="00250991" w:rsidP="0089139E">
      <w:pPr>
        <w:autoSpaceDE w:val="0"/>
        <w:autoSpaceDN w:val="0"/>
        <w:adjustRightInd w:val="0"/>
        <w:jc w:val="both"/>
        <w:rPr>
          <w:rFonts w:eastAsia="MS Mincho"/>
          <w:bCs/>
          <w:sz w:val="22"/>
          <w:szCs w:val="22"/>
          <w:lang w:val="en-US" w:eastAsia="ja-JP"/>
        </w:rPr>
      </w:pPr>
    </w:p>
    <w:tbl>
      <w:tblPr>
        <w:tblW w:w="0" w:type="auto"/>
        <w:tblInd w:w="70" w:type="dxa"/>
        <w:shd w:val="clear" w:color="auto" w:fill="B8CCE4" w:themeFill="accent1" w:themeFillTint="66"/>
        <w:tblLayout w:type="fixed"/>
        <w:tblCellMar>
          <w:left w:w="70" w:type="dxa"/>
          <w:right w:w="70" w:type="dxa"/>
        </w:tblCellMar>
        <w:tblLook w:val="0000"/>
      </w:tblPr>
      <w:tblGrid>
        <w:gridCol w:w="9140"/>
      </w:tblGrid>
      <w:tr w:rsidR="0028691F" w:rsidRPr="00C66C10" w:rsidTr="00DB6F03"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28691F" w:rsidRPr="00C66C10" w:rsidRDefault="00F9495B" w:rsidP="006D4298">
            <w:pPr>
              <w:jc w:val="both"/>
              <w:rPr>
                <w:b/>
                <w:sz w:val="22"/>
                <w:szCs w:val="22"/>
                <w:lang w:val="bg-BG"/>
              </w:rPr>
            </w:pPr>
            <w:r w:rsidRPr="00C66C10">
              <w:rPr>
                <w:b/>
                <w:bCs/>
                <w:sz w:val="22"/>
                <w:szCs w:val="22"/>
                <w:lang w:val="bg-BG"/>
              </w:rPr>
              <w:t>РАЗДЕЛ 7: РАБОТА И СЪХРАНЕНИЕ</w:t>
            </w:r>
          </w:p>
        </w:tc>
      </w:tr>
    </w:tbl>
    <w:p w:rsidR="003A0714" w:rsidRPr="00C66C10" w:rsidRDefault="003A0714" w:rsidP="003A0714">
      <w:pPr>
        <w:jc w:val="both"/>
        <w:rPr>
          <w:b/>
          <w:sz w:val="22"/>
          <w:szCs w:val="22"/>
          <w:lang w:val="bg-BG"/>
        </w:rPr>
      </w:pPr>
      <w:r w:rsidRPr="00C66C10">
        <w:rPr>
          <w:b/>
          <w:sz w:val="22"/>
          <w:szCs w:val="22"/>
          <w:lang w:val="bg-BG"/>
        </w:rPr>
        <w:t>7.1. Предпазни мерки за безопасна работа</w:t>
      </w:r>
    </w:p>
    <w:p w:rsidR="00D7274F" w:rsidRPr="00551730" w:rsidRDefault="003518C9" w:rsidP="00D7274F">
      <w:pPr>
        <w:jc w:val="both"/>
        <w:rPr>
          <w:sz w:val="22"/>
          <w:szCs w:val="22"/>
          <w:lang w:val="bg-BG"/>
        </w:rPr>
      </w:pPr>
      <w:r w:rsidRPr="00C66C10">
        <w:rPr>
          <w:sz w:val="22"/>
          <w:szCs w:val="22"/>
        </w:rPr>
        <w:t>Да не се яде, пие и пуши по време на употреба.</w:t>
      </w:r>
      <w:r w:rsidR="00D7274F" w:rsidRPr="00C66C10">
        <w:rPr>
          <w:sz w:val="22"/>
          <w:szCs w:val="22"/>
          <w:lang w:val="bg-BG"/>
        </w:rPr>
        <w:t xml:space="preserve"> </w:t>
      </w:r>
      <w:r w:rsidR="00D7274F" w:rsidRPr="00C66C10">
        <w:rPr>
          <w:sz w:val="22"/>
          <w:szCs w:val="22"/>
        </w:rPr>
        <w:t xml:space="preserve">Да се избягва контакт с очите. Да се използва само за разрешената употреба. Да се пази далече от храни, напитки и фуражи. Да се избягва прекомерна употреба. </w:t>
      </w:r>
    </w:p>
    <w:p w:rsidR="00D7274F" w:rsidRPr="006D4FBA" w:rsidRDefault="00D7274F" w:rsidP="00D7274F">
      <w:pPr>
        <w:jc w:val="both"/>
        <w:rPr>
          <w:bCs/>
          <w:sz w:val="22"/>
          <w:szCs w:val="22"/>
        </w:rPr>
      </w:pPr>
    </w:p>
    <w:p w:rsidR="00907451" w:rsidRPr="00C66C10" w:rsidRDefault="00907451" w:rsidP="003518C9">
      <w:pPr>
        <w:autoSpaceDE w:val="0"/>
        <w:autoSpaceDN w:val="0"/>
        <w:adjustRightInd w:val="0"/>
        <w:jc w:val="both"/>
        <w:rPr>
          <w:sz w:val="22"/>
          <w:szCs w:val="22"/>
          <w:lang w:val="en-US" w:eastAsia="bg-BG"/>
        </w:rPr>
      </w:pPr>
      <w:r w:rsidRPr="00C66C10">
        <w:rPr>
          <w:b/>
          <w:bCs/>
          <w:sz w:val="22"/>
          <w:szCs w:val="22"/>
          <w:lang w:val="en-US" w:eastAsia="bg-BG"/>
        </w:rPr>
        <w:t xml:space="preserve">7.2. Условия за безопасно съхранение, включително несъвместимости </w:t>
      </w:r>
    </w:p>
    <w:p w:rsidR="00770DE9" w:rsidRPr="00FA1931" w:rsidRDefault="00907451" w:rsidP="00770DE9">
      <w:pPr>
        <w:adjustRightInd w:val="0"/>
        <w:jc w:val="both"/>
        <w:rPr>
          <w:sz w:val="24"/>
          <w:szCs w:val="24"/>
          <w:lang w:val="en-US"/>
        </w:rPr>
      </w:pPr>
      <w:r w:rsidRPr="00C66C10">
        <w:rPr>
          <w:sz w:val="22"/>
          <w:szCs w:val="22"/>
          <w:lang w:val="en-US" w:eastAsia="bg-BG"/>
        </w:rPr>
        <w:t xml:space="preserve">Да се съхранява на места с осигурена адекватна вентилация, далече от директна слънчева </w:t>
      </w:r>
      <w:r w:rsidR="006B4522">
        <w:rPr>
          <w:sz w:val="22"/>
          <w:szCs w:val="22"/>
          <w:lang w:val="en-US" w:eastAsia="bg-BG"/>
        </w:rPr>
        <w:t>светлина, при температура под 35</w:t>
      </w:r>
      <w:r w:rsidRPr="00C66C10">
        <w:rPr>
          <w:sz w:val="22"/>
          <w:szCs w:val="22"/>
          <w:lang w:val="en-US" w:eastAsia="bg-BG"/>
        </w:rPr>
        <w:t xml:space="preserve">°С, далече от източници на горене. </w:t>
      </w:r>
      <w:r w:rsidR="00770DE9" w:rsidRPr="00FA1931">
        <w:rPr>
          <w:sz w:val="24"/>
          <w:szCs w:val="24"/>
        </w:rPr>
        <w:t>Да се вземат предпазни мерки срещу освобождаване на статично електричество.</w:t>
      </w:r>
    </w:p>
    <w:p w:rsidR="003518C9" w:rsidRPr="00C66C10" w:rsidRDefault="003518C9" w:rsidP="00907451">
      <w:pPr>
        <w:autoSpaceDE w:val="0"/>
        <w:autoSpaceDN w:val="0"/>
        <w:adjustRightInd w:val="0"/>
        <w:rPr>
          <w:b/>
          <w:bCs/>
          <w:sz w:val="22"/>
          <w:szCs w:val="22"/>
          <w:lang w:val="bg-BG" w:eastAsia="bg-BG"/>
        </w:rPr>
      </w:pPr>
    </w:p>
    <w:p w:rsidR="00141BA5" w:rsidRDefault="00141BA5" w:rsidP="00907451">
      <w:pPr>
        <w:autoSpaceDE w:val="0"/>
        <w:autoSpaceDN w:val="0"/>
        <w:adjustRightInd w:val="0"/>
        <w:rPr>
          <w:b/>
          <w:bCs/>
          <w:sz w:val="22"/>
          <w:szCs w:val="22"/>
          <w:lang w:val="bg-BG" w:eastAsia="bg-BG"/>
        </w:rPr>
      </w:pPr>
    </w:p>
    <w:p w:rsidR="00907451" w:rsidRPr="00C66C10" w:rsidRDefault="00907451" w:rsidP="00907451">
      <w:pPr>
        <w:autoSpaceDE w:val="0"/>
        <w:autoSpaceDN w:val="0"/>
        <w:adjustRightInd w:val="0"/>
        <w:rPr>
          <w:sz w:val="22"/>
          <w:szCs w:val="22"/>
          <w:lang w:val="en-US" w:eastAsia="bg-BG"/>
        </w:rPr>
      </w:pPr>
      <w:r w:rsidRPr="00C66C10">
        <w:rPr>
          <w:b/>
          <w:bCs/>
          <w:sz w:val="22"/>
          <w:szCs w:val="22"/>
          <w:lang w:val="en-US" w:eastAsia="bg-BG"/>
        </w:rPr>
        <w:lastRenderedPageBreak/>
        <w:t xml:space="preserve">7.3. Специфични крайни употреби </w:t>
      </w:r>
    </w:p>
    <w:p w:rsidR="00907451" w:rsidRPr="00C66C10" w:rsidRDefault="0031449B" w:rsidP="00907451">
      <w:pPr>
        <w:jc w:val="both"/>
        <w:rPr>
          <w:sz w:val="22"/>
          <w:szCs w:val="22"/>
          <w:lang w:val="en-US" w:eastAsia="bg-BG"/>
        </w:rPr>
      </w:pPr>
      <w:r>
        <w:rPr>
          <w:sz w:val="22"/>
          <w:szCs w:val="22"/>
          <w:lang w:val="bg-BG" w:eastAsia="bg-BG"/>
        </w:rPr>
        <w:t>Биоцид – дезинфектант за ръце и повърхности</w:t>
      </w:r>
      <w:r w:rsidR="00D7274F" w:rsidRPr="00C66C10">
        <w:rPr>
          <w:sz w:val="22"/>
          <w:szCs w:val="22"/>
          <w:lang w:val="bg-BG" w:eastAsia="bg-BG"/>
        </w:rPr>
        <w:t>.</w:t>
      </w:r>
    </w:p>
    <w:p w:rsidR="001709E3" w:rsidRPr="00C66C10" w:rsidRDefault="001709E3" w:rsidP="00907451">
      <w:pPr>
        <w:jc w:val="both"/>
        <w:rPr>
          <w:sz w:val="22"/>
          <w:szCs w:val="22"/>
          <w:lang w:val="en-US"/>
        </w:rPr>
      </w:pPr>
    </w:p>
    <w:tbl>
      <w:tblPr>
        <w:tblW w:w="9212" w:type="dxa"/>
        <w:shd w:val="clear" w:color="auto" w:fill="B8CCE4" w:themeFill="accent1" w:themeFillTint="66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28691F" w:rsidRPr="00C66C10" w:rsidTr="00DB6F03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28691F" w:rsidRPr="00C66C10" w:rsidRDefault="002C504B" w:rsidP="006D4298">
            <w:pPr>
              <w:jc w:val="both"/>
              <w:rPr>
                <w:b/>
                <w:sz w:val="22"/>
                <w:szCs w:val="22"/>
                <w:lang w:val="bg-BG"/>
              </w:rPr>
            </w:pPr>
            <w:r w:rsidRPr="00C66C10">
              <w:rPr>
                <w:b/>
                <w:bCs/>
                <w:sz w:val="22"/>
                <w:szCs w:val="22"/>
                <w:lang w:val="bg-BG"/>
              </w:rPr>
              <w:t>РАЗДЕЛ 8:  КОНТРОЛ НА ЕКСПОЗИЦИЯТА/ЛИЧНИ ПРЕДПАЗНИ СРЕДСТВА</w:t>
            </w:r>
          </w:p>
        </w:tc>
      </w:tr>
    </w:tbl>
    <w:p w:rsidR="00BF36AA" w:rsidRPr="00C66C10" w:rsidRDefault="00BF36AA" w:rsidP="00BF36AA">
      <w:pPr>
        <w:autoSpaceDE w:val="0"/>
        <w:autoSpaceDN w:val="0"/>
        <w:adjustRightInd w:val="0"/>
        <w:jc w:val="both"/>
        <w:rPr>
          <w:rFonts w:eastAsia="MS Mincho"/>
          <w:b/>
          <w:sz w:val="22"/>
          <w:szCs w:val="22"/>
          <w:lang w:val="bg-BG" w:eastAsia="ja-JP"/>
        </w:rPr>
      </w:pPr>
      <w:r w:rsidRPr="00C66C10">
        <w:rPr>
          <w:rFonts w:eastAsia="MS Mincho"/>
          <w:b/>
          <w:sz w:val="22"/>
          <w:szCs w:val="22"/>
          <w:lang w:val="bg-BG" w:eastAsia="ja-JP"/>
        </w:rPr>
        <w:t>8.1. Параметри на контрол</w:t>
      </w:r>
      <w:r w:rsidR="007A1CEA" w:rsidRPr="00C66C10">
        <w:rPr>
          <w:rFonts w:eastAsia="MS Mincho"/>
          <w:b/>
          <w:sz w:val="22"/>
          <w:szCs w:val="22"/>
          <w:lang w:val="en-US" w:eastAsia="ja-JP"/>
        </w:rPr>
        <w:t>/</w:t>
      </w:r>
      <w:r w:rsidR="00346ECC" w:rsidRPr="00C66C10">
        <w:rPr>
          <w:rFonts w:eastAsia="MS Mincho"/>
          <w:b/>
          <w:sz w:val="22"/>
          <w:szCs w:val="22"/>
          <w:lang w:val="bg-BG" w:eastAsia="ja-JP"/>
        </w:rPr>
        <w:t xml:space="preserve"> </w:t>
      </w:r>
      <w:r w:rsidR="00A60171" w:rsidRPr="00C66C10">
        <w:rPr>
          <w:rFonts w:eastAsia="MS Mincho"/>
          <w:b/>
          <w:sz w:val="22"/>
          <w:szCs w:val="22"/>
          <w:lang w:val="bg-BG" w:eastAsia="ja-JP"/>
        </w:rPr>
        <w:t>Регулаторна информация:</w:t>
      </w:r>
      <w:r w:rsidRPr="00C66C10">
        <w:rPr>
          <w:rFonts w:eastAsia="MS Mincho"/>
          <w:b/>
          <w:sz w:val="22"/>
          <w:szCs w:val="22"/>
          <w:lang w:val="bg-BG" w:eastAsia="ja-JP"/>
        </w:rPr>
        <w:t xml:space="preserve">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94"/>
        <w:gridCol w:w="232"/>
        <w:gridCol w:w="1134"/>
        <w:gridCol w:w="283"/>
        <w:gridCol w:w="727"/>
        <w:gridCol w:w="266"/>
        <w:gridCol w:w="1275"/>
        <w:gridCol w:w="1252"/>
        <w:gridCol w:w="166"/>
        <w:gridCol w:w="1417"/>
        <w:gridCol w:w="1241"/>
      </w:tblGrid>
      <w:tr w:rsidR="00693C28" w:rsidRPr="00C66C10" w:rsidTr="00770DE9">
        <w:tc>
          <w:tcPr>
            <w:tcW w:w="1294" w:type="dxa"/>
          </w:tcPr>
          <w:p w:rsidR="001B4789" w:rsidRPr="00C66C10" w:rsidRDefault="001B4789" w:rsidP="009806ED">
            <w:pPr>
              <w:autoSpaceDE w:val="0"/>
              <w:autoSpaceDN w:val="0"/>
              <w:adjustRightInd w:val="0"/>
              <w:rPr>
                <w:sz w:val="22"/>
                <w:szCs w:val="22"/>
                <w:lang w:val="bg-BG" w:eastAsia="bg-BG"/>
              </w:rPr>
            </w:pPr>
          </w:p>
          <w:p w:rsidR="00072866" w:rsidRPr="00C66C10" w:rsidRDefault="001B4789" w:rsidP="009806E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 w:eastAsia="bg-BG"/>
              </w:rPr>
            </w:pPr>
            <w:r w:rsidRPr="00C66C10">
              <w:rPr>
                <w:b/>
                <w:sz w:val="22"/>
                <w:szCs w:val="22"/>
                <w:lang w:val="en-US" w:eastAsia="bg-BG"/>
              </w:rPr>
              <w:t>BG</w:t>
            </w:r>
          </w:p>
        </w:tc>
        <w:tc>
          <w:tcPr>
            <w:tcW w:w="1649" w:type="dxa"/>
            <w:gridSpan w:val="3"/>
          </w:tcPr>
          <w:p w:rsidR="00693C28" w:rsidRPr="00C66C10" w:rsidRDefault="00693C28" w:rsidP="009806ED">
            <w:pPr>
              <w:autoSpaceDE w:val="0"/>
              <w:autoSpaceDN w:val="0"/>
              <w:adjustRightInd w:val="0"/>
              <w:rPr>
                <w:sz w:val="22"/>
                <w:szCs w:val="22"/>
                <w:lang w:val="bg-BG" w:eastAsia="bg-BG"/>
              </w:rPr>
            </w:pPr>
          </w:p>
          <w:p w:rsidR="00072866" w:rsidRPr="00C66C10" w:rsidRDefault="001B4789" w:rsidP="009806E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bg-BG" w:eastAsia="bg-BG"/>
              </w:rPr>
            </w:pPr>
            <w:r w:rsidRPr="00C66C10">
              <w:rPr>
                <w:b/>
                <w:sz w:val="22"/>
                <w:szCs w:val="22"/>
                <w:lang w:val="bg-BG" w:eastAsia="bg-BG"/>
              </w:rPr>
              <w:t>България</w:t>
            </w:r>
          </w:p>
        </w:tc>
        <w:tc>
          <w:tcPr>
            <w:tcW w:w="6344" w:type="dxa"/>
            <w:gridSpan w:val="7"/>
          </w:tcPr>
          <w:p w:rsidR="001B4789" w:rsidRPr="00C66C10" w:rsidRDefault="001B4789" w:rsidP="00BF07B0">
            <w:pPr>
              <w:autoSpaceDE w:val="0"/>
              <w:autoSpaceDN w:val="0"/>
              <w:adjustRightInd w:val="0"/>
              <w:rPr>
                <w:sz w:val="22"/>
                <w:szCs w:val="22"/>
                <w:lang w:val="bg-BG" w:eastAsia="bg-BG"/>
              </w:rPr>
            </w:pPr>
            <w:r w:rsidRPr="00C66C10">
              <w:rPr>
                <w:rFonts w:eastAsia="MS Mincho"/>
                <w:sz w:val="22"/>
                <w:szCs w:val="22"/>
                <w:lang w:val="bg-BG" w:eastAsia="ja-JP"/>
              </w:rPr>
              <w:t>Наредба № 13 от 30 декември 2003 г. за защита на работещите от рискове, свързани с експозиция на химични агенти при работа -  (</w:t>
            </w:r>
            <w:r w:rsidR="001B766D" w:rsidRPr="00C66C10">
              <w:rPr>
                <w:rStyle w:val="historyitem"/>
                <w:sz w:val="22"/>
                <w:szCs w:val="22"/>
                <w:lang w:val="bg-BG"/>
              </w:rPr>
              <w:t>о</w:t>
            </w:r>
            <w:r w:rsidR="001B766D" w:rsidRPr="00C66C10">
              <w:rPr>
                <w:rStyle w:val="historyitem"/>
                <w:sz w:val="22"/>
                <w:szCs w:val="22"/>
              </w:rPr>
              <w:t>бн. ДВ. бр.</w:t>
            </w:r>
            <w:r w:rsidR="001B766D" w:rsidRPr="00C66C10">
              <w:rPr>
                <w:rStyle w:val="historyreference"/>
                <w:sz w:val="22"/>
                <w:szCs w:val="22"/>
              </w:rPr>
              <w:t>8</w:t>
            </w:r>
            <w:r w:rsidR="001B766D" w:rsidRPr="00C66C10">
              <w:rPr>
                <w:rStyle w:val="historyitem"/>
                <w:sz w:val="22"/>
                <w:szCs w:val="22"/>
              </w:rPr>
              <w:t xml:space="preserve"> от 30 Януари 2004</w:t>
            </w:r>
            <w:r w:rsidR="001B766D" w:rsidRPr="00C66C10">
              <w:rPr>
                <w:rStyle w:val="historyitem"/>
                <w:sz w:val="22"/>
                <w:szCs w:val="22"/>
                <w:lang w:val="bg-BG"/>
              </w:rPr>
              <w:t xml:space="preserve"> </w:t>
            </w:r>
            <w:r w:rsidR="001B766D" w:rsidRPr="00C66C10">
              <w:rPr>
                <w:rStyle w:val="historyitem"/>
                <w:sz w:val="22"/>
                <w:szCs w:val="22"/>
              </w:rPr>
              <w:t>г</w:t>
            </w:r>
            <w:r w:rsidR="001B766D" w:rsidRPr="00C66C10">
              <w:rPr>
                <w:rFonts w:eastAsia="MS Mincho"/>
                <w:sz w:val="22"/>
                <w:szCs w:val="22"/>
                <w:lang w:val="bg-BG" w:eastAsia="ja-JP"/>
              </w:rPr>
              <w:t>.</w:t>
            </w:r>
            <w:r w:rsidRPr="00C66C10">
              <w:rPr>
                <w:rFonts w:eastAsia="MS Mincho"/>
                <w:sz w:val="22"/>
                <w:szCs w:val="22"/>
                <w:lang w:val="bg-BG" w:eastAsia="ja-JP"/>
              </w:rPr>
              <w:t>)</w:t>
            </w:r>
            <w:r w:rsidR="002C1992" w:rsidRPr="00C66C10">
              <w:rPr>
                <w:rFonts w:eastAsia="MS Mincho"/>
                <w:sz w:val="22"/>
                <w:szCs w:val="22"/>
                <w:lang w:val="bg-BG" w:eastAsia="ja-JP"/>
              </w:rPr>
              <w:t xml:space="preserve"> </w:t>
            </w:r>
          </w:p>
        </w:tc>
      </w:tr>
      <w:tr w:rsidR="005D4244" w:rsidRPr="00C66C10" w:rsidTr="005D42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26" w:type="dxa"/>
            <w:gridSpan w:val="2"/>
            <w:tcBorders>
              <w:bottom w:val="nil"/>
            </w:tcBorders>
          </w:tcPr>
          <w:p w:rsidR="00072866" w:rsidRPr="00C66C10" w:rsidRDefault="00072866" w:rsidP="009806ED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sz w:val="22"/>
                <w:szCs w:val="22"/>
                <w:lang w:val="bg-BG" w:eastAsia="ja-JP"/>
              </w:rPr>
            </w:pPr>
          </w:p>
          <w:p w:rsidR="005F098E" w:rsidRPr="00C66C10" w:rsidRDefault="005F098E" w:rsidP="009806ED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sz w:val="22"/>
                <w:szCs w:val="22"/>
                <w:lang w:val="bg-BG" w:eastAsia="ja-JP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72866" w:rsidRPr="0051158E" w:rsidRDefault="0051158E" w:rsidP="009806ED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sz w:val="22"/>
                <w:szCs w:val="22"/>
                <w:lang w:val="bg-BG" w:eastAsia="ja-JP"/>
              </w:rPr>
            </w:pPr>
            <w:r>
              <w:rPr>
                <w:rFonts w:eastAsia="MS Mincho"/>
                <w:b/>
                <w:sz w:val="22"/>
                <w:szCs w:val="22"/>
                <w:lang w:val="bg-BG" w:eastAsia="ja-JP"/>
              </w:rPr>
              <w:t>тип</w:t>
            </w:r>
          </w:p>
        </w:tc>
        <w:tc>
          <w:tcPr>
            <w:tcW w:w="1010" w:type="dxa"/>
            <w:gridSpan w:val="2"/>
            <w:tcBorders>
              <w:bottom w:val="nil"/>
              <w:right w:val="nil"/>
            </w:tcBorders>
          </w:tcPr>
          <w:p w:rsidR="00072866" w:rsidRPr="00C66C10" w:rsidRDefault="00072866" w:rsidP="009806ED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sz w:val="22"/>
                <w:szCs w:val="22"/>
                <w:lang w:val="bg-BG" w:eastAsia="ja-JP"/>
              </w:rPr>
            </w:pPr>
            <w:r w:rsidRPr="00C66C10">
              <w:rPr>
                <w:b/>
                <w:sz w:val="22"/>
                <w:szCs w:val="22"/>
                <w:lang w:val="en-US" w:eastAsia="bg-BG"/>
              </w:rPr>
              <w:t>8h</w:t>
            </w:r>
          </w:p>
        </w:tc>
        <w:tc>
          <w:tcPr>
            <w:tcW w:w="1541" w:type="dxa"/>
            <w:gridSpan w:val="2"/>
            <w:tcBorders>
              <w:left w:val="nil"/>
              <w:bottom w:val="nil"/>
            </w:tcBorders>
          </w:tcPr>
          <w:p w:rsidR="00072866" w:rsidRPr="00C66C10" w:rsidRDefault="00072866" w:rsidP="009806ED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sz w:val="22"/>
                <w:szCs w:val="22"/>
                <w:lang w:val="bg-BG" w:eastAsia="ja-JP"/>
              </w:rPr>
            </w:pPr>
          </w:p>
        </w:tc>
        <w:tc>
          <w:tcPr>
            <w:tcW w:w="1252" w:type="dxa"/>
            <w:tcBorders>
              <w:bottom w:val="nil"/>
              <w:right w:val="nil"/>
            </w:tcBorders>
          </w:tcPr>
          <w:p w:rsidR="00072866" w:rsidRPr="00C66C10" w:rsidRDefault="00072866" w:rsidP="001B4BF3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bg-BG"/>
              </w:rPr>
            </w:pPr>
            <w:r w:rsidRPr="00C66C1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15min</w:t>
            </w:r>
          </w:p>
          <w:p w:rsidR="00072866" w:rsidRPr="00C66C10" w:rsidRDefault="00072866" w:rsidP="009806ED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sz w:val="22"/>
                <w:szCs w:val="22"/>
                <w:lang w:val="bg-BG" w:eastAsia="ja-JP"/>
              </w:rPr>
            </w:pPr>
          </w:p>
        </w:tc>
        <w:tc>
          <w:tcPr>
            <w:tcW w:w="1583" w:type="dxa"/>
            <w:gridSpan w:val="2"/>
            <w:tcBorders>
              <w:left w:val="nil"/>
              <w:bottom w:val="nil"/>
            </w:tcBorders>
          </w:tcPr>
          <w:p w:rsidR="00072866" w:rsidRPr="00C66C10" w:rsidRDefault="00072866" w:rsidP="009806ED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sz w:val="22"/>
                <w:szCs w:val="22"/>
                <w:lang w:val="bg-BG" w:eastAsia="ja-JP"/>
              </w:rPr>
            </w:pPr>
          </w:p>
        </w:tc>
        <w:tc>
          <w:tcPr>
            <w:tcW w:w="1241" w:type="dxa"/>
            <w:tcBorders>
              <w:bottom w:val="nil"/>
            </w:tcBorders>
          </w:tcPr>
          <w:p w:rsidR="00072866" w:rsidRPr="00C66C10" w:rsidRDefault="00072866" w:rsidP="009806ED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sz w:val="22"/>
                <w:szCs w:val="22"/>
                <w:lang w:val="bg-BG" w:eastAsia="ja-JP"/>
              </w:rPr>
            </w:pPr>
          </w:p>
        </w:tc>
      </w:tr>
      <w:tr w:rsidR="005D4244" w:rsidRPr="00C66C10" w:rsidTr="005D42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26" w:type="dxa"/>
            <w:gridSpan w:val="2"/>
            <w:tcBorders>
              <w:top w:val="nil"/>
            </w:tcBorders>
          </w:tcPr>
          <w:p w:rsidR="00072866" w:rsidRPr="00C66C10" w:rsidRDefault="00072866" w:rsidP="009806ED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FF0000"/>
                <w:sz w:val="22"/>
                <w:szCs w:val="22"/>
                <w:lang w:val="bg-BG" w:eastAsia="ja-JP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72866" w:rsidRPr="00C66C10" w:rsidRDefault="00072866" w:rsidP="009806ED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FF0000"/>
                <w:sz w:val="22"/>
                <w:szCs w:val="22"/>
                <w:lang w:val="bg-BG" w:eastAsia="ja-JP"/>
              </w:rPr>
            </w:pPr>
          </w:p>
        </w:tc>
        <w:tc>
          <w:tcPr>
            <w:tcW w:w="1010" w:type="dxa"/>
            <w:gridSpan w:val="2"/>
            <w:tcBorders>
              <w:top w:val="nil"/>
              <w:right w:val="nil"/>
            </w:tcBorders>
          </w:tcPr>
          <w:p w:rsidR="00072866" w:rsidRPr="00C66C10" w:rsidRDefault="00072866" w:rsidP="009806ED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sz w:val="22"/>
                <w:szCs w:val="22"/>
                <w:vertAlign w:val="superscript"/>
                <w:lang w:val="en-US" w:eastAsia="ja-JP"/>
              </w:rPr>
            </w:pPr>
            <w:r w:rsidRPr="00C66C10">
              <w:rPr>
                <w:rFonts w:eastAsia="MS Mincho"/>
                <w:b/>
                <w:sz w:val="22"/>
                <w:szCs w:val="22"/>
                <w:lang w:val="en-US" w:eastAsia="ja-JP"/>
              </w:rPr>
              <w:t>mg/m</w:t>
            </w:r>
            <w:r w:rsidRPr="00C66C10">
              <w:rPr>
                <w:rFonts w:eastAsia="MS Mincho"/>
                <w:b/>
                <w:sz w:val="22"/>
                <w:szCs w:val="22"/>
                <w:vertAlign w:val="superscript"/>
                <w:lang w:val="en-US" w:eastAsia="ja-JP"/>
              </w:rPr>
              <w:t>3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</w:tcBorders>
          </w:tcPr>
          <w:p w:rsidR="00072866" w:rsidRPr="00C66C10" w:rsidRDefault="00072866" w:rsidP="009806ED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sz w:val="22"/>
                <w:szCs w:val="22"/>
                <w:lang w:val="en-US" w:eastAsia="ja-JP"/>
              </w:rPr>
            </w:pPr>
            <w:r w:rsidRPr="00C66C10">
              <w:rPr>
                <w:rFonts w:eastAsia="MS Mincho"/>
                <w:b/>
                <w:sz w:val="22"/>
                <w:szCs w:val="22"/>
                <w:lang w:val="en-US" w:eastAsia="ja-JP"/>
              </w:rPr>
              <w:t>ppm</w:t>
            </w:r>
          </w:p>
        </w:tc>
        <w:tc>
          <w:tcPr>
            <w:tcW w:w="1252" w:type="dxa"/>
            <w:tcBorders>
              <w:top w:val="nil"/>
              <w:right w:val="nil"/>
            </w:tcBorders>
          </w:tcPr>
          <w:p w:rsidR="00072866" w:rsidRPr="00C66C10" w:rsidRDefault="00072866" w:rsidP="009806ED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sz w:val="22"/>
                <w:szCs w:val="22"/>
                <w:lang w:val="bg-BG" w:eastAsia="ja-JP"/>
              </w:rPr>
            </w:pPr>
            <w:r w:rsidRPr="00C66C10">
              <w:rPr>
                <w:rFonts w:eastAsia="MS Mincho"/>
                <w:b/>
                <w:sz w:val="22"/>
                <w:szCs w:val="22"/>
                <w:lang w:val="en-US" w:eastAsia="ja-JP"/>
              </w:rPr>
              <w:t>mg/m</w:t>
            </w:r>
            <w:r w:rsidRPr="00C66C10">
              <w:rPr>
                <w:rFonts w:eastAsia="MS Mincho"/>
                <w:b/>
                <w:sz w:val="22"/>
                <w:szCs w:val="22"/>
                <w:vertAlign w:val="superscript"/>
                <w:lang w:val="en-US" w:eastAsia="ja-JP"/>
              </w:rPr>
              <w:t>3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</w:tcBorders>
          </w:tcPr>
          <w:p w:rsidR="00072866" w:rsidRPr="00C66C10" w:rsidRDefault="00072866" w:rsidP="009806ED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sz w:val="22"/>
                <w:szCs w:val="22"/>
                <w:lang w:val="en-US" w:eastAsia="ja-JP"/>
              </w:rPr>
            </w:pPr>
            <w:r w:rsidRPr="00C66C10">
              <w:rPr>
                <w:rFonts w:eastAsia="MS Mincho"/>
                <w:b/>
                <w:sz w:val="22"/>
                <w:szCs w:val="22"/>
                <w:lang w:val="en-US" w:eastAsia="ja-JP"/>
              </w:rPr>
              <w:t>ppm</w:t>
            </w:r>
          </w:p>
        </w:tc>
        <w:tc>
          <w:tcPr>
            <w:tcW w:w="1241" w:type="dxa"/>
            <w:tcBorders>
              <w:top w:val="nil"/>
            </w:tcBorders>
          </w:tcPr>
          <w:p w:rsidR="00072866" w:rsidRPr="00C66C10" w:rsidRDefault="00072866" w:rsidP="009806ED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sz w:val="22"/>
                <w:szCs w:val="22"/>
                <w:lang w:val="bg-BG" w:eastAsia="ja-JP"/>
              </w:rPr>
            </w:pPr>
            <w:r w:rsidRPr="00C66C10">
              <w:rPr>
                <w:rFonts w:eastAsia="MS Mincho"/>
                <w:b/>
                <w:sz w:val="22"/>
                <w:szCs w:val="22"/>
                <w:lang w:val="bg-BG" w:eastAsia="ja-JP"/>
              </w:rPr>
              <w:t>кожа</w:t>
            </w:r>
          </w:p>
        </w:tc>
      </w:tr>
      <w:tr w:rsidR="005D4244" w:rsidRPr="0076571C" w:rsidTr="005D42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26" w:type="dxa"/>
            <w:gridSpan w:val="2"/>
          </w:tcPr>
          <w:p w:rsidR="0051158E" w:rsidRPr="0076571C" w:rsidRDefault="0051158E" w:rsidP="0051158E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val="bg-BG" w:eastAsia="ja-JP"/>
              </w:rPr>
            </w:pPr>
            <w:r w:rsidRPr="0076571C">
              <w:rPr>
                <w:rFonts w:eastAsia="MS Mincho"/>
                <w:sz w:val="22"/>
                <w:szCs w:val="22"/>
                <w:lang w:val="bg-BG" w:eastAsia="ja-JP"/>
              </w:rPr>
              <w:t>Етанол</w:t>
            </w:r>
          </w:p>
          <w:p w:rsidR="004A14E3" w:rsidRPr="0076571C" w:rsidRDefault="004A14E3" w:rsidP="008003B6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val="bg-BG" w:eastAsia="ja-JP"/>
              </w:rPr>
            </w:pPr>
          </w:p>
        </w:tc>
        <w:tc>
          <w:tcPr>
            <w:tcW w:w="1134" w:type="dxa"/>
          </w:tcPr>
          <w:p w:rsidR="004A14E3" w:rsidRPr="0076571C" w:rsidRDefault="0051158E" w:rsidP="00072866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val="bg-BG" w:eastAsia="ja-JP"/>
              </w:rPr>
            </w:pPr>
            <w:r w:rsidRPr="0076571C">
              <w:rPr>
                <w:rFonts w:eastAsia="MS Mincho"/>
                <w:sz w:val="22"/>
                <w:szCs w:val="22"/>
                <w:lang w:val="bg-BG" w:eastAsia="ja-JP"/>
              </w:rPr>
              <w:t>ГС</w:t>
            </w:r>
          </w:p>
        </w:tc>
        <w:tc>
          <w:tcPr>
            <w:tcW w:w="1276" w:type="dxa"/>
            <w:gridSpan w:val="3"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0"/>
            </w:tblGrid>
            <w:tr w:rsidR="0051158E" w:rsidRPr="0076571C" w:rsidTr="0051158E">
              <w:trPr>
                <w:tblCellSpacing w:w="0" w:type="dxa"/>
              </w:trPr>
              <w:tc>
                <w:tcPr>
                  <w:tcW w:w="530" w:type="dxa"/>
                  <w:vAlign w:val="center"/>
                  <w:hideMark/>
                </w:tcPr>
                <w:p w:rsidR="0051158E" w:rsidRPr="0076571C" w:rsidRDefault="0051158E" w:rsidP="002C1531">
                  <w:pPr>
                    <w:rPr>
                      <w:sz w:val="22"/>
                      <w:szCs w:val="22"/>
                      <w:lang w:val="bg-BG" w:eastAsia="en-US"/>
                    </w:rPr>
                  </w:pPr>
                  <w:r w:rsidRPr="0076571C">
                    <w:rPr>
                      <w:sz w:val="22"/>
                      <w:szCs w:val="22"/>
                      <w:lang w:val="bg-BG" w:eastAsia="en-US"/>
                    </w:rPr>
                    <w:t>1000</w:t>
                  </w:r>
                </w:p>
              </w:tc>
            </w:tr>
          </w:tbl>
          <w:p w:rsidR="004A14E3" w:rsidRPr="0076571C" w:rsidRDefault="004A14E3" w:rsidP="00072866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FF0000"/>
                <w:sz w:val="22"/>
                <w:szCs w:val="22"/>
                <w:lang w:val="bg-BG" w:eastAsia="ja-JP"/>
              </w:rPr>
            </w:pPr>
          </w:p>
        </w:tc>
        <w:tc>
          <w:tcPr>
            <w:tcW w:w="1275" w:type="dxa"/>
          </w:tcPr>
          <w:p w:rsidR="004A14E3" w:rsidRPr="0076571C" w:rsidRDefault="004A14E3" w:rsidP="00072866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FF0000"/>
                <w:sz w:val="22"/>
                <w:szCs w:val="22"/>
                <w:lang w:val="en-US" w:eastAsia="ja-JP"/>
              </w:rPr>
            </w:pPr>
          </w:p>
        </w:tc>
        <w:tc>
          <w:tcPr>
            <w:tcW w:w="1418" w:type="dxa"/>
            <w:gridSpan w:val="2"/>
          </w:tcPr>
          <w:p w:rsidR="004A14E3" w:rsidRPr="0076571C" w:rsidRDefault="004A14E3" w:rsidP="00072866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FF0000"/>
                <w:sz w:val="22"/>
                <w:szCs w:val="22"/>
                <w:lang w:val="bg-BG" w:eastAsia="ja-JP"/>
              </w:rPr>
            </w:pPr>
          </w:p>
        </w:tc>
        <w:tc>
          <w:tcPr>
            <w:tcW w:w="1417" w:type="dxa"/>
          </w:tcPr>
          <w:p w:rsidR="004A14E3" w:rsidRPr="0076571C" w:rsidRDefault="004A14E3" w:rsidP="00072866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FF0000"/>
                <w:sz w:val="22"/>
                <w:szCs w:val="22"/>
                <w:lang w:val="en-US" w:eastAsia="ja-JP"/>
              </w:rPr>
            </w:pPr>
          </w:p>
        </w:tc>
        <w:tc>
          <w:tcPr>
            <w:tcW w:w="1241" w:type="dxa"/>
          </w:tcPr>
          <w:p w:rsidR="004A14E3" w:rsidRPr="0076571C" w:rsidRDefault="004A14E3" w:rsidP="00072866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FF0000"/>
                <w:sz w:val="22"/>
                <w:szCs w:val="22"/>
                <w:lang w:val="bg-BG" w:eastAsia="ja-JP"/>
              </w:rPr>
            </w:pPr>
          </w:p>
        </w:tc>
      </w:tr>
      <w:tr w:rsidR="0051158E" w:rsidRPr="0076571C" w:rsidTr="005D42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26" w:type="dxa"/>
            <w:gridSpan w:val="2"/>
          </w:tcPr>
          <w:p w:rsidR="0051158E" w:rsidRPr="0076571C" w:rsidRDefault="0051158E" w:rsidP="008003B6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val="bg-BG" w:eastAsia="ja-JP"/>
              </w:rPr>
            </w:pPr>
            <w:r w:rsidRPr="0076571C">
              <w:rPr>
                <w:rFonts w:eastAsia="MS Mincho"/>
                <w:sz w:val="22"/>
                <w:szCs w:val="22"/>
                <w:lang w:val="bg-BG" w:eastAsia="ja-JP"/>
              </w:rPr>
              <w:t>Водороден пероксид</w:t>
            </w:r>
          </w:p>
        </w:tc>
        <w:tc>
          <w:tcPr>
            <w:tcW w:w="1134" w:type="dxa"/>
          </w:tcPr>
          <w:p w:rsidR="0051158E" w:rsidRPr="0076571C" w:rsidRDefault="0051158E" w:rsidP="00072866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val="bg-BG" w:eastAsia="ja-JP"/>
              </w:rPr>
            </w:pPr>
            <w:r w:rsidRPr="0076571C">
              <w:rPr>
                <w:rFonts w:eastAsia="MS Mincho"/>
                <w:sz w:val="22"/>
                <w:szCs w:val="22"/>
                <w:lang w:val="bg-BG" w:eastAsia="ja-JP"/>
              </w:rPr>
              <w:t>ГС</w:t>
            </w:r>
          </w:p>
        </w:tc>
        <w:tc>
          <w:tcPr>
            <w:tcW w:w="1276" w:type="dxa"/>
            <w:gridSpan w:val="3"/>
          </w:tcPr>
          <w:p w:rsidR="0051158E" w:rsidRPr="0076571C" w:rsidRDefault="0051158E" w:rsidP="002C1531">
            <w:pPr>
              <w:rPr>
                <w:sz w:val="22"/>
                <w:szCs w:val="22"/>
                <w:lang w:val="en-US" w:eastAsia="en-US"/>
              </w:rPr>
            </w:pPr>
            <w:r w:rsidRPr="0076571C">
              <w:rPr>
                <w:sz w:val="22"/>
                <w:szCs w:val="22"/>
                <w:lang w:val="en-US" w:eastAsia="en-US"/>
              </w:rPr>
              <w:t>1.5</w:t>
            </w:r>
          </w:p>
        </w:tc>
        <w:tc>
          <w:tcPr>
            <w:tcW w:w="1275" w:type="dxa"/>
          </w:tcPr>
          <w:p w:rsidR="0051158E" w:rsidRPr="0076571C" w:rsidRDefault="0051158E" w:rsidP="00072866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FF0000"/>
                <w:sz w:val="22"/>
                <w:szCs w:val="22"/>
                <w:lang w:val="en-US" w:eastAsia="ja-JP"/>
              </w:rPr>
            </w:pPr>
          </w:p>
        </w:tc>
        <w:tc>
          <w:tcPr>
            <w:tcW w:w="1418" w:type="dxa"/>
            <w:gridSpan w:val="2"/>
          </w:tcPr>
          <w:p w:rsidR="0051158E" w:rsidRPr="0076571C" w:rsidRDefault="0051158E" w:rsidP="00072866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FF0000"/>
                <w:sz w:val="22"/>
                <w:szCs w:val="22"/>
                <w:lang w:val="bg-BG" w:eastAsia="ja-JP"/>
              </w:rPr>
            </w:pPr>
          </w:p>
        </w:tc>
        <w:tc>
          <w:tcPr>
            <w:tcW w:w="1417" w:type="dxa"/>
          </w:tcPr>
          <w:p w:rsidR="0051158E" w:rsidRPr="0076571C" w:rsidRDefault="0051158E" w:rsidP="00072866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FF0000"/>
                <w:sz w:val="22"/>
                <w:szCs w:val="22"/>
                <w:lang w:val="en-US" w:eastAsia="ja-JP"/>
              </w:rPr>
            </w:pPr>
          </w:p>
        </w:tc>
        <w:tc>
          <w:tcPr>
            <w:tcW w:w="1241" w:type="dxa"/>
          </w:tcPr>
          <w:p w:rsidR="0051158E" w:rsidRPr="0076571C" w:rsidRDefault="0051158E" w:rsidP="00072866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FF0000"/>
                <w:sz w:val="22"/>
                <w:szCs w:val="22"/>
                <w:lang w:val="bg-BG" w:eastAsia="ja-JP"/>
              </w:rPr>
            </w:pPr>
          </w:p>
        </w:tc>
      </w:tr>
    </w:tbl>
    <w:p w:rsidR="008D21CB" w:rsidRPr="00C66C10" w:rsidRDefault="001B766D" w:rsidP="006D4298">
      <w:pPr>
        <w:pStyle w:val="Nadpis21"/>
        <w:numPr>
          <w:ilvl w:val="0"/>
          <w:numId w:val="0"/>
        </w:numPr>
        <w:jc w:val="both"/>
        <w:rPr>
          <w:b w:val="0"/>
          <w:i/>
          <w:color w:val="auto"/>
          <w:sz w:val="22"/>
          <w:szCs w:val="22"/>
          <w:lang w:val="bg-BG"/>
        </w:rPr>
      </w:pPr>
      <w:r w:rsidRPr="00C66C10">
        <w:rPr>
          <w:b w:val="0"/>
          <w:i/>
          <w:sz w:val="22"/>
          <w:szCs w:val="22"/>
          <w:lang w:val="bg-BG"/>
        </w:rPr>
        <w:t xml:space="preserve">ГС - </w:t>
      </w:r>
      <w:r w:rsidRPr="00C66C10">
        <w:rPr>
          <w:b w:val="0"/>
          <w:i/>
          <w:sz w:val="22"/>
          <w:szCs w:val="22"/>
        </w:rPr>
        <w:t>Гранични стойности на химичните агенти във въздуха на работната среда</w:t>
      </w:r>
      <w:r w:rsidRPr="00C66C10">
        <w:rPr>
          <w:b w:val="0"/>
          <w:i/>
          <w:sz w:val="22"/>
          <w:szCs w:val="22"/>
          <w:lang w:val="bg-BG"/>
        </w:rPr>
        <w:t xml:space="preserve"> (Наредба 13)</w:t>
      </w:r>
    </w:p>
    <w:p w:rsidR="001B766D" w:rsidRPr="00C66C10" w:rsidRDefault="001B766D" w:rsidP="00C60220">
      <w:pPr>
        <w:pStyle w:val="Nadpis21"/>
        <w:numPr>
          <w:ilvl w:val="0"/>
          <w:numId w:val="0"/>
        </w:numPr>
        <w:spacing w:before="0"/>
        <w:jc w:val="both"/>
        <w:rPr>
          <w:color w:val="auto"/>
          <w:sz w:val="22"/>
          <w:szCs w:val="22"/>
          <w:lang w:val="bg-BG"/>
        </w:rPr>
      </w:pPr>
    </w:p>
    <w:p w:rsidR="00F9495B" w:rsidRPr="00C66C10" w:rsidRDefault="00F9495B" w:rsidP="00C60220">
      <w:pPr>
        <w:pStyle w:val="Nadpis21"/>
        <w:numPr>
          <w:ilvl w:val="0"/>
          <w:numId w:val="0"/>
        </w:numPr>
        <w:spacing w:before="0"/>
        <w:jc w:val="both"/>
        <w:rPr>
          <w:color w:val="auto"/>
          <w:sz w:val="22"/>
          <w:szCs w:val="22"/>
          <w:lang w:val="bg-BG"/>
        </w:rPr>
      </w:pPr>
      <w:r w:rsidRPr="00C66C10">
        <w:rPr>
          <w:color w:val="auto"/>
          <w:sz w:val="22"/>
          <w:szCs w:val="22"/>
          <w:lang w:val="bg-BG"/>
        </w:rPr>
        <w:t>8.2 Контрол на експозицията</w:t>
      </w:r>
      <w:r w:rsidR="00553A2B" w:rsidRPr="00C66C10">
        <w:rPr>
          <w:color w:val="auto"/>
          <w:sz w:val="22"/>
          <w:szCs w:val="22"/>
          <w:lang w:val="bg-BG"/>
        </w:rPr>
        <w:t>:</w:t>
      </w:r>
    </w:p>
    <w:p w:rsidR="005275DF" w:rsidRPr="00C66C10" w:rsidRDefault="008D21CB" w:rsidP="008D21CB">
      <w:pPr>
        <w:autoSpaceDE w:val="0"/>
        <w:autoSpaceDN w:val="0"/>
        <w:adjustRightInd w:val="0"/>
        <w:jc w:val="both"/>
        <w:rPr>
          <w:sz w:val="22"/>
          <w:szCs w:val="22"/>
          <w:lang w:val="bg-BG"/>
        </w:rPr>
      </w:pPr>
      <w:r w:rsidRPr="00C66C10">
        <w:rPr>
          <w:sz w:val="22"/>
          <w:szCs w:val="22"/>
        </w:rPr>
        <w:t>Използването на подходящи технически средства винаги трябва да има приоритет пред личните предпазни средства, уверете се, че работното място е добре вентилирано, посредством ефективни аспиратори.</w:t>
      </w:r>
    </w:p>
    <w:p w:rsidR="008D21CB" w:rsidRPr="00C66C10" w:rsidRDefault="008D21CB" w:rsidP="008D21CB">
      <w:pPr>
        <w:autoSpaceDE w:val="0"/>
        <w:autoSpaceDN w:val="0"/>
        <w:adjustRightInd w:val="0"/>
        <w:jc w:val="both"/>
        <w:rPr>
          <w:sz w:val="22"/>
          <w:szCs w:val="22"/>
          <w:lang w:val="en-US" w:eastAsia="bg-BG"/>
        </w:rPr>
      </w:pPr>
      <w:proofErr w:type="gramStart"/>
      <w:r w:rsidRPr="00C66C10">
        <w:rPr>
          <w:sz w:val="22"/>
          <w:szCs w:val="22"/>
          <w:lang w:val="en-US" w:eastAsia="bg-BG"/>
        </w:rPr>
        <w:t>Да се осигури душ за спешно измиване на лицето и очите.</w:t>
      </w:r>
      <w:proofErr w:type="gramEnd"/>
      <w:r w:rsidRPr="00C66C10">
        <w:rPr>
          <w:sz w:val="22"/>
          <w:szCs w:val="22"/>
          <w:lang w:val="en-US" w:eastAsia="bg-BG"/>
        </w:rPr>
        <w:t xml:space="preserve"> </w:t>
      </w:r>
    </w:p>
    <w:p w:rsidR="008D21CB" w:rsidRPr="00C66C10" w:rsidRDefault="008D21CB" w:rsidP="00066705">
      <w:pPr>
        <w:autoSpaceDE w:val="0"/>
        <w:autoSpaceDN w:val="0"/>
        <w:adjustRightInd w:val="0"/>
        <w:jc w:val="both"/>
        <w:rPr>
          <w:sz w:val="22"/>
          <w:szCs w:val="22"/>
          <w:lang w:val="en-US" w:eastAsia="bg-BG"/>
        </w:rPr>
      </w:pPr>
      <w:r w:rsidRPr="00C66C10">
        <w:rPr>
          <w:sz w:val="22"/>
          <w:szCs w:val="22"/>
          <w:lang w:val="en-US" w:eastAsia="bg-BG"/>
        </w:rPr>
        <w:t xml:space="preserve">ЗАЩИТА НА РЪЦЕТЕ </w:t>
      </w:r>
    </w:p>
    <w:p w:rsidR="009C5892" w:rsidRPr="00C66C10" w:rsidRDefault="00066705" w:rsidP="00066705">
      <w:pPr>
        <w:autoSpaceDE w:val="0"/>
        <w:autoSpaceDN w:val="0"/>
        <w:adjustRightInd w:val="0"/>
        <w:jc w:val="both"/>
        <w:rPr>
          <w:iCs/>
          <w:sz w:val="22"/>
          <w:szCs w:val="22"/>
          <w:lang w:val="bg-BG" w:eastAsia="bg-BG"/>
        </w:rPr>
      </w:pPr>
      <w:r w:rsidRPr="00C66C10">
        <w:rPr>
          <w:sz w:val="22"/>
          <w:szCs w:val="22"/>
          <w:lang w:val="bg-BG" w:eastAsia="bg-BG"/>
        </w:rPr>
        <w:t>Носете подходящи ръкавици.</w:t>
      </w:r>
      <w:r w:rsidR="009C5892" w:rsidRPr="00C66C10">
        <w:rPr>
          <w:sz w:val="22"/>
          <w:szCs w:val="22"/>
          <w:lang w:val="bg-BG" w:eastAsia="bg-BG"/>
        </w:rPr>
        <w:t xml:space="preserve"> </w:t>
      </w:r>
      <w:proofErr w:type="gramStart"/>
      <w:r w:rsidRPr="00C66C10">
        <w:rPr>
          <w:iCs/>
          <w:sz w:val="22"/>
          <w:szCs w:val="22"/>
          <w:lang w:val="en-US" w:eastAsia="bg-BG"/>
        </w:rPr>
        <w:t>Материалът на ръкавицата трябва да е непропусклив и устойчив срещу</w:t>
      </w:r>
      <w:r w:rsidR="00E70842" w:rsidRPr="00C66C10">
        <w:rPr>
          <w:iCs/>
          <w:sz w:val="22"/>
          <w:szCs w:val="22"/>
          <w:lang w:val="bg-BG" w:eastAsia="bg-BG"/>
        </w:rPr>
        <w:t xml:space="preserve"> </w:t>
      </w:r>
      <w:r w:rsidRPr="00C66C10">
        <w:rPr>
          <w:iCs/>
          <w:sz w:val="22"/>
          <w:szCs w:val="22"/>
          <w:lang w:val="en-US" w:eastAsia="bg-BG"/>
        </w:rPr>
        <w:t>продукта.</w:t>
      </w:r>
      <w:proofErr w:type="gramEnd"/>
      <w:r w:rsidRPr="00C66C10">
        <w:rPr>
          <w:iCs/>
          <w:sz w:val="22"/>
          <w:szCs w:val="22"/>
          <w:lang w:val="en-US" w:eastAsia="bg-BG"/>
        </w:rPr>
        <w:t xml:space="preserve"> </w:t>
      </w:r>
      <w:r w:rsidRPr="00C66C10">
        <w:rPr>
          <w:bCs/>
          <w:iCs/>
          <w:sz w:val="22"/>
          <w:szCs w:val="22"/>
          <w:lang w:val="en-US" w:eastAsia="bg-BG"/>
        </w:rPr>
        <w:t>За продължителен контакт са</w:t>
      </w:r>
      <w:r w:rsidRPr="00C66C10">
        <w:rPr>
          <w:b/>
          <w:bCs/>
          <w:iCs/>
          <w:sz w:val="22"/>
          <w:szCs w:val="22"/>
          <w:lang w:val="en-US" w:eastAsia="bg-BG"/>
        </w:rPr>
        <w:t xml:space="preserve"> </w:t>
      </w:r>
      <w:r w:rsidRPr="00C66C10">
        <w:rPr>
          <w:bCs/>
          <w:iCs/>
          <w:sz w:val="22"/>
          <w:szCs w:val="22"/>
          <w:lang w:val="en-US" w:eastAsia="bg-BG"/>
        </w:rPr>
        <w:t>подходящи</w:t>
      </w:r>
      <w:r w:rsidRPr="00C66C10">
        <w:rPr>
          <w:iCs/>
          <w:sz w:val="22"/>
          <w:szCs w:val="22"/>
          <w:lang w:val="en-US" w:eastAsia="bg-BG"/>
        </w:rPr>
        <w:t xml:space="preserve"> </w:t>
      </w:r>
      <w:r w:rsidRPr="00C66C10">
        <w:rPr>
          <w:iCs/>
          <w:sz w:val="22"/>
          <w:szCs w:val="22"/>
          <w:lang w:val="bg-BG" w:eastAsia="bg-BG"/>
        </w:rPr>
        <w:t xml:space="preserve">такива от </w:t>
      </w:r>
      <w:r w:rsidRPr="00C66C10">
        <w:rPr>
          <w:iCs/>
          <w:sz w:val="22"/>
          <w:szCs w:val="22"/>
          <w:lang w:val="en-US" w:eastAsia="bg-BG"/>
        </w:rPr>
        <w:t>Бутилкаучук</w:t>
      </w:r>
      <w:r w:rsidRPr="00C66C10">
        <w:rPr>
          <w:iCs/>
          <w:sz w:val="22"/>
          <w:szCs w:val="22"/>
          <w:lang w:val="bg-BG" w:eastAsia="bg-BG"/>
        </w:rPr>
        <w:t>, с п</w:t>
      </w:r>
      <w:r w:rsidRPr="00C66C10">
        <w:rPr>
          <w:iCs/>
          <w:sz w:val="22"/>
          <w:szCs w:val="22"/>
          <w:lang w:val="en-US" w:eastAsia="bg-BG"/>
        </w:rPr>
        <w:t xml:space="preserve">репоръчителна дебелина на материала: </w:t>
      </w:r>
      <w:r w:rsidRPr="00C66C10">
        <w:rPr>
          <w:sz w:val="22"/>
          <w:szCs w:val="22"/>
          <w:lang w:val="en-US" w:eastAsia="bg-BG"/>
        </w:rPr>
        <w:t>≥</w:t>
      </w:r>
      <w:r w:rsidRPr="00C66C10">
        <w:rPr>
          <w:iCs/>
          <w:sz w:val="22"/>
          <w:szCs w:val="22"/>
          <w:lang w:val="en-US" w:eastAsia="bg-BG"/>
        </w:rPr>
        <w:t>0</w:t>
      </w:r>
      <w:proofErr w:type="gramStart"/>
      <w:r w:rsidRPr="00C66C10">
        <w:rPr>
          <w:iCs/>
          <w:sz w:val="22"/>
          <w:szCs w:val="22"/>
          <w:lang w:val="en-US" w:eastAsia="bg-BG"/>
        </w:rPr>
        <w:t>,7</w:t>
      </w:r>
      <w:proofErr w:type="gramEnd"/>
      <w:r w:rsidRPr="00C66C10">
        <w:rPr>
          <w:iCs/>
          <w:sz w:val="22"/>
          <w:szCs w:val="22"/>
          <w:lang w:val="en-US" w:eastAsia="bg-BG"/>
        </w:rPr>
        <w:t xml:space="preserve"> mm</w:t>
      </w:r>
      <w:r w:rsidRPr="00C66C10">
        <w:rPr>
          <w:iCs/>
          <w:sz w:val="22"/>
          <w:szCs w:val="22"/>
          <w:lang w:val="bg-BG" w:eastAsia="bg-BG"/>
        </w:rPr>
        <w:t xml:space="preserve"> и с</w:t>
      </w:r>
      <w:r w:rsidRPr="00C66C10">
        <w:rPr>
          <w:iCs/>
          <w:sz w:val="22"/>
          <w:szCs w:val="22"/>
          <w:lang w:val="en-US" w:eastAsia="bg-BG"/>
        </w:rPr>
        <w:t xml:space="preserve">тойност за проникването: ниво  </w:t>
      </w:r>
      <w:r w:rsidRPr="00C66C10">
        <w:rPr>
          <w:sz w:val="22"/>
          <w:szCs w:val="22"/>
          <w:lang w:val="en-US" w:eastAsia="bg-BG"/>
        </w:rPr>
        <w:t xml:space="preserve">≥ </w:t>
      </w:r>
      <w:r w:rsidRPr="00C66C10">
        <w:rPr>
          <w:iCs/>
          <w:sz w:val="22"/>
          <w:szCs w:val="22"/>
          <w:lang w:val="en-US" w:eastAsia="bg-BG"/>
        </w:rPr>
        <w:t>480 min</w:t>
      </w:r>
      <w:r w:rsidRPr="00C66C10">
        <w:rPr>
          <w:iCs/>
          <w:sz w:val="22"/>
          <w:szCs w:val="22"/>
          <w:lang w:val="bg-BG" w:eastAsia="bg-BG"/>
        </w:rPr>
        <w:t>.</w:t>
      </w:r>
    </w:p>
    <w:p w:rsidR="008D21CB" w:rsidRPr="00C66C10" w:rsidRDefault="008D21CB" w:rsidP="00066705">
      <w:pPr>
        <w:autoSpaceDE w:val="0"/>
        <w:autoSpaceDN w:val="0"/>
        <w:adjustRightInd w:val="0"/>
        <w:jc w:val="both"/>
        <w:rPr>
          <w:sz w:val="22"/>
          <w:szCs w:val="22"/>
          <w:lang w:val="en-US" w:eastAsia="bg-BG"/>
        </w:rPr>
      </w:pPr>
      <w:r w:rsidRPr="00C66C10">
        <w:rPr>
          <w:sz w:val="22"/>
          <w:szCs w:val="22"/>
          <w:lang w:val="en-US" w:eastAsia="bg-BG"/>
        </w:rPr>
        <w:t xml:space="preserve">ЗАЩИТА НА КОЖАТА </w:t>
      </w:r>
    </w:p>
    <w:p w:rsidR="00C97BDD" w:rsidRPr="001B5E3C" w:rsidRDefault="008D21CB" w:rsidP="00C97BDD">
      <w:pPr>
        <w:jc w:val="both"/>
        <w:rPr>
          <w:sz w:val="24"/>
          <w:szCs w:val="24"/>
        </w:rPr>
      </w:pPr>
      <w:proofErr w:type="gramStart"/>
      <w:r w:rsidRPr="00C66C10">
        <w:rPr>
          <w:sz w:val="22"/>
          <w:szCs w:val="22"/>
          <w:lang w:val="en-US" w:eastAsia="bg-BG"/>
        </w:rPr>
        <w:t xml:space="preserve">Носете </w:t>
      </w:r>
      <w:r w:rsidR="00BB4A42" w:rsidRPr="00C66C10">
        <w:rPr>
          <w:sz w:val="22"/>
          <w:szCs w:val="22"/>
          <w:lang w:val="bg-BG" w:eastAsia="bg-BG"/>
        </w:rPr>
        <w:t xml:space="preserve">работно облекло </w:t>
      </w:r>
      <w:r w:rsidR="009C5892" w:rsidRPr="00C66C10">
        <w:rPr>
          <w:sz w:val="22"/>
          <w:szCs w:val="22"/>
          <w:lang w:val="en-US" w:eastAsia="bg-BG"/>
        </w:rPr>
        <w:t>с дълги ръкави</w:t>
      </w:r>
      <w:r w:rsidR="00025CD7" w:rsidRPr="00C66C10">
        <w:rPr>
          <w:sz w:val="22"/>
          <w:szCs w:val="22"/>
          <w:lang w:val="en-US" w:eastAsia="bg-BG"/>
        </w:rPr>
        <w:t>.</w:t>
      </w:r>
      <w:proofErr w:type="gramEnd"/>
      <w:r w:rsidRPr="00C66C10">
        <w:rPr>
          <w:sz w:val="22"/>
          <w:szCs w:val="22"/>
          <w:lang w:val="en-US" w:eastAsia="bg-BG"/>
        </w:rPr>
        <w:t xml:space="preserve"> </w:t>
      </w:r>
      <w:proofErr w:type="gramStart"/>
      <w:r w:rsidRPr="00C66C10">
        <w:rPr>
          <w:sz w:val="22"/>
          <w:szCs w:val="22"/>
          <w:lang w:val="en-US" w:eastAsia="bg-BG"/>
        </w:rPr>
        <w:t>Измийте тялото със сапун и в</w:t>
      </w:r>
      <w:r w:rsidR="00BB4A42" w:rsidRPr="00C66C10">
        <w:rPr>
          <w:sz w:val="22"/>
          <w:szCs w:val="22"/>
          <w:lang w:val="en-US" w:eastAsia="bg-BG"/>
        </w:rPr>
        <w:t xml:space="preserve">ода след събличане на </w:t>
      </w:r>
      <w:r w:rsidR="00BB4A42" w:rsidRPr="00C66C10">
        <w:rPr>
          <w:sz w:val="22"/>
          <w:szCs w:val="22"/>
          <w:lang w:val="bg-BG" w:eastAsia="bg-BG"/>
        </w:rPr>
        <w:t>работното облекло</w:t>
      </w:r>
      <w:r w:rsidRPr="00C66C10">
        <w:rPr>
          <w:sz w:val="22"/>
          <w:szCs w:val="22"/>
          <w:lang w:val="en-US" w:eastAsia="bg-BG"/>
        </w:rPr>
        <w:t>.</w:t>
      </w:r>
      <w:proofErr w:type="gramEnd"/>
      <w:r w:rsidRPr="00C66C10">
        <w:rPr>
          <w:sz w:val="22"/>
          <w:szCs w:val="22"/>
          <w:lang w:val="en-US" w:eastAsia="bg-BG"/>
        </w:rPr>
        <w:t xml:space="preserve"> </w:t>
      </w:r>
      <w:r w:rsidR="00C97BDD">
        <w:rPr>
          <w:sz w:val="24"/>
          <w:szCs w:val="24"/>
        </w:rPr>
        <w:t>Работното облекло да се изпере преди следваща употреба.</w:t>
      </w:r>
    </w:p>
    <w:p w:rsidR="008D21CB" w:rsidRPr="00C66C10" w:rsidRDefault="008D21CB" w:rsidP="008D21CB">
      <w:pPr>
        <w:autoSpaceDE w:val="0"/>
        <w:autoSpaceDN w:val="0"/>
        <w:adjustRightInd w:val="0"/>
        <w:jc w:val="both"/>
        <w:rPr>
          <w:sz w:val="22"/>
          <w:szCs w:val="22"/>
          <w:lang w:val="en-US" w:eastAsia="bg-BG"/>
        </w:rPr>
      </w:pPr>
      <w:r w:rsidRPr="00C66C10">
        <w:rPr>
          <w:sz w:val="22"/>
          <w:szCs w:val="22"/>
          <w:lang w:val="en-US" w:eastAsia="bg-BG"/>
        </w:rPr>
        <w:t xml:space="preserve">ЗАЩИТА НА ОЧИТЕ </w:t>
      </w:r>
    </w:p>
    <w:p w:rsidR="008D21CB" w:rsidRPr="00C66C10" w:rsidRDefault="008D21CB" w:rsidP="008D21CB">
      <w:pPr>
        <w:autoSpaceDE w:val="0"/>
        <w:autoSpaceDN w:val="0"/>
        <w:adjustRightInd w:val="0"/>
        <w:jc w:val="both"/>
        <w:rPr>
          <w:sz w:val="22"/>
          <w:szCs w:val="22"/>
          <w:lang w:val="en-US" w:eastAsia="bg-BG"/>
        </w:rPr>
      </w:pPr>
      <w:proofErr w:type="gramStart"/>
      <w:r w:rsidRPr="00C66C10">
        <w:rPr>
          <w:sz w:val="22"/>
          <w:szCs w:val="22"/>
          <w:lang w:val="en-US" w:eastAsia="bg-BG"/>
        </w:rPr>
        <w:t>Носете плътно прилягащи защитни очила.</w:t>
      </w:r>
      <w:proofErr w:type="gramEnd"/>
      <w:r w:rsidRPr="00C66C10">
        <w:rPr>
          <w:sz w:val="22"/>
          <w:szCs w:val="22"/>
          <w:lang w:val="en-US" w:eastAsia="bg-BG"/>
        </w:rPr>
        <w:t xml:space="preserve"> </w:t>
      </w:r>
    </w:p>
    <w:p w:rsidR="008D21CB" w:rsidRPr="00C66C10" w:rsidRDefault="008D21CB" w:rsidP="008D21CB">
      <w:pPr>
        <w:autoSpaceDE w:val="0"/>
        <w:autoSpaceDN w:val="0"/>
        <w:adjustRightInd w:val="0"/>
        <w:jc w:val="both"/>
        <w:rPr>
          <w:sz w:val="22"/>
          <w:szCs w:val="22"/>
          <w:lang w:val="bg-BG" w:eastAsia="bg-BG"/>
        </w:rPr>
      </w:pPr>
      <w:r w:rsidRPr="00C66C10">
        <w:rPr>
          <w:sz w:val="22"/>
          <w:szCs w:val="22"/>
          <w:lang w:val="en-US" w:eastAsia="bg-BG"/>
        </w:rPr>
        <w:t xml:space="preserve">ЗАЩИТА НА ДИХАТЕЛНИТЕ ПЪТИЩА </w:t>
      </w:r>
    </w:p>
    <w:p w:rsidR="00BB4A42" w:rsidRPr="00C66C10" w:rsidRDefault="00BB4A42" w:rsidP="008D21CB">
      <w:pPr>
        <w:autoSpaceDE w:val="0"/>
        <w:autoSpaceDN w:val="0"/>
        <w:adjustRightInd w:val="0"/>
        <w:jc w:val="both"/>
        <w:rPr>
          <w:sz w:val="22"/>
          <w:szCs w:val="22"/>
          <w:lang w:val="bg-BG" w:eastAsia="bg-BG"/>
        </w:rPr>
      </w:pPr>
      <w:r w:rsidRPr="00C66C10">
        <w:rPr>
          <w:sz w:val="22"/>
          <w:szCs w:val="22"/>
          <w:lang w:val="bg-BG" w:eastAsia="bg-BG"/>
        </w:rPr>
        <w:t>Не се налага при нормална употреба.</w:t>
      </w:r>
    </w:p>
    <w:p w:rsidR="008D21CB" w:rsidRPr="00C66C10" w:rsidRDefault="008D21CB" w:rsidP="008D21CB">
      <w:pPr>
        <w:autoSpaceDE w:val="0"/>
        <w:autoSpaceDN w:val="0"/>
        <w:adjustRightInd w:val="0"/>
        <w:jc w:val="both"/>
        <w:rPr>
          <w:sz w:val="22"/>
          <w:szCs w:val="22"/>
          <w:lang w:val="en-US" w:eastAsia="bg-BG"/>
        </w:rPr>
      </w:pPr>
      <w:r w:rsidRPr="00C66C10">
        <w:rPr>
          <w:sz w:val="22"/>
          <w:szCs w:val="22"/>
          <w:lang w:val="en-US" w:eastAsia="bg-BG"/>
        </w:rPr>
        <w:t xml:space="preserve">КОНТРОЛ НА ЕКСПОЗИЦИЯТА НА ОКОЛНАТА СРЕДА </w:t>
      </w:r>
    </w:p>
    <w:p w:rsidR="008D21CB" w:rsidRPr="00C66C10" w:rsidRDefault="008D21CB" w:rsidP="008D21CB">
      <w:pPr>
        <w:autoSpaceDE w:val="0"/>
        <w:autoSpaceDN w:val="0"/>
        <w:adjustRightInd w:val="0"/>
        <w:jc w:val="both"/>
        <w:rPr>
          <w:rFonts w:eastAsia="MS Mincho"/>
          <w:sz w:val="22"/>
          <w:szCs w:val="22"/>
          <w:lang w:val="bg-BG" w:eastAsia="ja-JP"/>
        </w:rPr>
      </w:pPr>
      <w:proofErr w:type="gramStart"/>
      <w:r w:rsidRPr="00C66C10">
        <w:rPr>
          <w:sz w:val="22"/>
          <w:szCs w:val="22"/>
          <w:lang w:val="en-US" w:eastAsia="bg-BG"/>
        </w:rPr>
        <w:t>Емисиите, генерирани от производствени процеси, включително и тези, генерирани от вентилационна техника, трябва да бъдат проверени, за да се гарантира спазването на екологичните стандарти.</w:t>
      </w:r>
      <w:proofErr w:type="gramEnd"/>
    </w:p>
    <w:p w:rsidR="00DF6E74" w:rsidRPr="00C66C10" w:rsidRDefault="00DF6E74" w:rsidP="0058603B">
      <w:pPr>
        <w:autoSpaceDE w:val="0"/>
        <w:autoSpaceDN w:val="0"/>
        <w:adjustRightInd w:val="0"/>
        <w:jc w:val="both"/>
        <w:rPr>
          <w:rFonts w:eastAsia="MS Mincho"/>
          <w:b/>
          <w:sz w:val="22"/>
          <w:szCs w:val="22"/>
          <w:lang w:val="en-US" w:eastAsia="ja-JP"/>
        </w:rPr>
      </w:pPr>
    </w:p>
    <w:tbl>
      <w:tblPr>
        <w:tblW w:w="9212" w:type="dxa"/>
        <w:shd w:val="clear" w:color="auto" w:fill="B8CCE4" w:themeFill="accent1" w:themeFillTint="66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28691F" w:rsidRPr="00C66C10" w:rsidTr="00DB6F03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28691F" w:rsidRPr="00C66C10" w:rsidRDefault="00E9703A" w:rsidP="006D4298">
            <w:pPr>
              <w:jc w:val="both"/>
              <w:rPr>
                <w:b/>
                <w:sz w:val="22"/>
                <w:szCs w:val="22"/>
                <w:lang w:val="bg-BG"/>
              </w:rPr>
            </w:pPr>
            <w:r w:rsidRPr="00C66C10">
              <w:rPr>
                <w:b/>
                <w:bCs/>
                <w:sz w:val="22"/>
                <w:szCs w:val="22"/>
                <w:lang w:val="bg-BG"/>
              </w:rPr>
              <w:t>РАЗДЕЛ 9: ФИЗИЧНИ И ХИМИЧНИ СВОЙСТВА</w:t>
            </w:r>
          </w:p>
        </w:tc>
      </w:tr>
    </w:tbl>
    <w:p w:rsidR="00E9703A" w:rsidRPr="00551730" w:rsidRDefault="00E9703A" w:rsidP="006D4298">
      <w:pPr>
        <w:jc w:val="both"/>
        <w:rPr>
          <w:rFonts w:eastAsia="MS Mincho"/>
          <w:b/>
          <w:sz w:val="22"/>
          <w:szCs w:val="22"/>
          <w:lang w:val="bg-BG" w:eastAsia="ja-JP"/>
        </w:rPr>
      </w:pPr>
      <w:r w:rsidRPr="00551730">
        <w:rPr>
          <w:rFonts w:eastAsia="MS Mincho"/>
          <w:b/>
          <w:sz w:val="22"/>
          <w:szCs w:val="22"/>
          <w:lang w:val="bg-BG" w:eastAsia="ja-JP"/>
        </w:rPr>
        <w:t xml:space="preserve">9.1 </w:t>
      </w:r>
      <w:r w:rsidRPr="00551730">
        <w:rPr>
          <w:b/>
          <w:bCs/>
          <w:sz w:val="22"/>
          <w:szCs w:val="22"/>
          <w:lang w:val="bg-BG"/>
        </w:rPr>
        <w:t>Информация относно основните физични и химични свойства</w:t>
      </w:r>
      <w:r w:rsidR="00F649DC" w:rsidRPr="00551730">
        <w:rPr>
          <w:b/>
          <w:bCs/>
          <w:sz w:val="22"/>
          <w:szCs w:val="22"/>
          <w:lang w:val="bg-BG"/>
        </w:rPr>
        <w:t>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858"/>
        <w:gridCol w:w="3858"/>
      </w:tblGrid>
      <w:tr w:rsidR="00924376" w:rsidRPr="008E1923">
        <w:trPr>
          <w:trHeight w:val="100"/>
        </w:trPr>
        <w:tc>
          <w:tcPr>
            <w:tcW w:w="3858" w:type="dxa"/>
          </w:tcPr>
          <w:p w:rsidR="00924376" w:rsidRPr="008E1923" w:rsidRDefault="00924376" w:rsidP="00924376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bg-BG"/>
              </w:rPr>
            </w:pPr>
            <w:r w:rsidRPr="008E1923">
              <w:rPr>
                <w:sz w:val="22"/>
                <w:szCs w:val="22"/>
                <w:lang w:val="en-US" w:eastAsia="bg-BG"/>
              </w:rPr>
              <w:t xml:space="preserve">Физична форма: </w:t>
            </w:r>
          </w:p>
        </w:tc>
        <w:tc>
          <w:tcPr>
            <w:tcW w:w="3858" w:type="dxa"/>
          </w:tcPr>
          <w:p w:rsidR="00924376" w:rsidRPr="00361038" w:rsidRDefault="00902101" w:rsidP="00637E6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bg-BG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bg-BG"/>
              </w:rPr>
              <w:t>течност</w:t>
            </w:r>
          </w:p>
        </w:tc>
      </w:tr>
      <w:tr w:rsidR="00924376" w:rsidRPr="008E1923" w:rsidTr="00974A6E">
        <w:trPr>
          <w:trHeight w:val="74"/>
        </w:trPr>
        <w:tc>
          <w:tcPr>
            <w:tcW w:w="3858" w:type="dxa"/>
          </w:tcPr>
          <w:p w:rsidR="00924376" w:rsidRPr="008E1923" w:rsidRDefault="00924376" w:rsidP="00924376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bg-BG"/>
              </w:rPr>
            </w:pPr>
            <w:r w:rsidRPr="008E1923">
              <w:rPr>
                <w:sz w:val="22"/>
                <w:szCs w:val="22"/>
                <w:lang w:val="en-US" w:eastAsia="bg-BG"/>
              </w:rPr>
              <w:t xml:space="preserve">Цвят: </w:t>
            </w:r>
          </w:p>
        </w:tc>
        <w:tc>
          <w:tcPr>
            <w:tcW w:w="3858" w:type="dxa"/>
          </w:tcPr>
          <w:p w:rsidR="00924376" w:rsidRPr="006B4522" w:rsidRDefault="00CE3419" w:rsidP="00637E6B">
            <w:pPr>
              <w:pStyle w:val="Default"/>
              <w:rPr>
                <w:rFonts w:ascii="Times New Roman" w:eastAsia="Calibri" w:hAnsi="Times New Roman" w:cs="Times New Roman"/>
                <w:color w:val="auto"/>
                <w:lang w:val="bg-BG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bg-BG"/>
              </w:rPr>
              <w:t>безцветен</w:t>
            </w:r>
          </w:p>
        </w:tc>
      </w:tr>
      <w:tr w:rsidR="00924376" w:rsidRPr="008E1923">
        <w:trPr>
          <w:trHeight w:val="100"/>
        </w:trPr>
        <w:tc>
          <w:tcPr>
            <w:tcW w:w="3858" w:type="dxa"/>
          </w:tcPr>
          <w:p w:rsidR="00924376" w:rsidRPr="008E1923" w:rsidRDefault="00924376" w:rsidP="00924376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bg-BG"/>
              </w:rPr>
            </w:pPr>
            <w:r w:rsidRPr="008E1923">
              <w:rPr>
                <w:sz w:val="22"/>
                <w:szCs w:val="22"/>
                <w:lang w:val="en-US" w:eastAsia="bg-BG"/>
              </w:rPr>
              <w:t xml:space="preserve">Мирис: </w:t>
            </w:r>
          </w:p>
        </w:tc>
        <w:tc>
          <w:tcPr>
            <w:tcW w:w="3858" w:type="dxa"/>
          </w:tcPr>
          <w:p w:rsidR="00924376" w:rsidRPr="008E1923" w:rsidRDefault="00902101" w:rsidP="00924376">
            <w:pPr>
              <w:autoSpaceDE w:val="0"/>
              <w:autoSpaceDN w:val="0"/>
              <w:adjustRightInd w:val="0"/>
              <w:rPr>
                <w:sz w:val="22"/>
                <w:szCs w:val="22"/>
                <w:lang w:val="bg-BG" w:eastAsia="bg-BG"/>
              </w:rPr>
            </w:pPr>
            <w:r>
              <w:rPr>
                <w:sz w:val="22"/>
                <w:szCs w:val="22"/>
                <w:lang w:val="bg-BG"/>
              </w:rPr>
              <w:t>Мирис на алкохол</w:t>
            </w:r>
            <w:r w:rsidR="00576B94">
              <w:rPr>
                <w:sz w:val="22"/>
                <w:szCs w:val="22"/>
                <w:lang w:val="bg-BG"/>
              </w:rPr>
              <w:t xml:space="preserve"> и парфюмната композиция</w:t>
            </w:r>
          </w:p>
        </w:tc>
      </w:tr>
      <w:tr w:rsidR="00924376" w:rsidRPr="008E1923">
        <w:trPr>
          <w:trHeight w:val="100"/>
        </w:trPr>
        <w:tc>
          <w:tcPr>
            <w:tcW w:w="3858" w:type="dxa"/>
          </w:tcPr>
          <w:p w:rsidR="00924376" w:rsidRPr="008E1923" w:rsidRDefault="00924376" w:rsidP="00924376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bg-BG"/>
              </w:rPr>
            </w:pPr>
            <w:r w:rsidRPr="008E1923">
              <w:rPr>
                <w:sz w:val="22"/>
                <w:szCs w:val="22"/>
                <w:lang w:val="en-US" w:eastAsia="bg-BG"/>
              </w:rPr>
              <w:t xml:space="preserve">Праг на мирис </w:t>
            </w:r>
          </w:p>
        </w:tc>
        <w:tc>
          <w:tcPr>
            <w:tcW w:w="3858" w:type="dxa"/>
          </w:tcPr>
          <w:p w:rsidR="00924376" w:rsidRPr="008E1923" w:rsidRDefault="00924376" w:rsidP="00924376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bg-BG"/>
              </w:rPr>
            </w:pPr>
            <w:r w:rsidRPr="008E1923">
              <w:rPr>
                <w:sz w:val="22"/>
                <w:szCs w:val="22"/>
                <w:lang w:val="en-US" w:eastAsia="bg-BG"/>
              </w:rPr>
              <w:t xml:space="preserve">няма налична </w:t>
            </w:r>
          </w:p>
        </w:tc>
      </w:tr>
      <w:tr w:rsidR="00924376" w:rsidRPr="008E1923">
        <w:trPr>
          <w:trHeight w:val="100"/>
        </w:trPr>
        <w:tc>
          <w:tcPr>
            <w:tcW w:w="3858" w:type="dxa"/>
          </w:tcPr>
          <w:p w:rsidR="00924376" w:rsidRPr="008E1923" w:rsidRDefault="00924376" w:rsidP="00924376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bg-BG"/>
              </w:rPr>
            </w:pPr>
            <w:r w:rsidRPr="008E1923">
              <w:rPr>
                <w:sz w:val="22"/>
                <w:szCs w:val="22"/>
                <w:lang w:val="en-US" w:eastAsia="bg-BG"/>
              </w:rPr>
              <w:t xml:space="preserve">рН: </w:t>
            </w:r>
          </w:p>
        </w:tc>
        <w:tc>
          <w:tcPr>
            <w:tcW w:w="3858" w:type="dxa"/>
          </w:tcPr>
          <w:p w:rsidR="00924376" w:rsidRPr="008E1923" w:rsidRDefault="00F31880" w:rsidP="00924376">
            <w:pPr>
              <w:autoSpaceDE w:val="0"/>
              <w:autoSpaceDN w:val="0"/>
              <w:adjustRightInd w:val="0"/>
              <w:rPr>
                <w:sz w:val="22"/>
                <w:szCs w:val="22"/>
                <w:lang w:val="bg-BG" w:eastAsia="bg-BG"/>
              </w:rPr>
            </w:pPr>
            <w:r>
              <w:rPr>
                <w:sz w:val="22"/>
                <w:szCs w:val="22"/>
                <w:lang w:val="bg-BG" w:eastAsia="bg-BG"/>
              </w:rPr>
              <w:t>5</w:t>
            </w:r>
            <w:r w:rsidR="00576B94">
              <w:rPr>
                <w:sz w:val="22"/>
                <w:szCs w:val="22"/>
                <w:lang w:val="bg-BG" w:eastAsia="bg-BG"/>
              </w:rPr>
              <w:t>.0</w:t>
            </w:r>
            <w:r w:rsidR="00551730">
              <w:rPr>
                <w:sz w:val="22"/>
                <w:szCs w:val="22"/>
                <w:lang w:val="bg-BG" w:eastAsia="bg-BG"/>
              </w:rPr>
              <w:t xml:space="preserve"> </w:t>
            </w:r>
            <w:r w:rsidR="00902101">
              <w:rPr>
                <w:sz w:val="22"/>
                <w:szCs w:val="22"/>
                <w:lang w:val="bg-BG" w:eastAsia="bg-BG"/>
              </w:rPr>
              <w:t>–</w:t>
            </w:r>
            <w:r w:rsidR="00551730">
              <w:rPr>
                <w:sz w:val="22"/>
                <w:szCs w:val="22"/>
                <w:lang w:val="bg-BG" w:eastAsia="bg-BG"/>
              </w:rPr>
              <w:t xml:space="preserve"> </w:t>
            </w:r>
            <w:r w:rsidR="00CE3419">
              <w:rPr>
                <w:sz w:val="22"/>
                <w:szCs w:val="22"/>
                <w:lang w:val="bg-BG" w:eastAsia="bg-BG"/>
              </w:rPr>
              <w:t>7</w:t>
            </w:r>
            <w:r w:rsidR="00902101">
              <w:rPr>
                <w:sz w:val="22"/>
                <w:szCs w:val="22"/>
                <w:lang w:val="bg-BG" w:eastAsia="bg-BG"/>
              </w:rPr>
              <w:t>.5</w:t>
            </w:r>
          </w:p>
        </w:tc>
      </w:tr>
      <w:tr w:rsidR="00924376" w:rsidRPr="008E1923">
        <w:trPr>
          <w:trHeight w:val="100"/>
        </w:trPr>
        <w:tc>
          <w:tcPr>
            <w:tcW w:w="3858" w:type="dxa"/>
          </w:tcPr>
          <w:p w:rsidR="00924376" w:rsidRPr="008E1923" w:rsidRDefault="00924376" w:rsidP="00924376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bg-BG"/>
              </w:rPr>
            </w:pPr>
            <w:r w:rsidRPr="008E1923">
              <w:rPr>
                <w:sz w:val="22"/>
                <w:szCs w:val="22"/>
                <w:lang w:val="en-US" w:eastAsia="bg-BG"/>
              </w:rPr>
              <w:t xml:space="preserve">Точка на топене или замръзване: </w:t>
            </w:r>
          </w:p>
        </w:tc>
        <w:tc>
          <w:tcPr>
            <w:tcW w:w="3858" w:type="dxa"/>
          </w:tcPr>
          <w:p w:rsidR="00924376" w:rsidRPr="008E1923" w:rsidRDefault="00386FBC" w:rsidP="00924376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bg-BG"/>
              </w:rPr>
            </w:pPr>
            <w:r w:rsidRPr="008E1923">
              <w:rPr>
                <w:sz w:val="22"/>
                <w:szCs w:val="22"/>
                <w:lang w:val="bg-BG" w:eastAsia="bg-BG"/>
              </w:rPr>
              <w:t>н</w:t>
            </w:r>
            <w:r w:rsidR="00924376" w:rsidRPr="008E1923">
              <w:rPr>
                <w:sz w:val="22"/>
                <w:szCs w:val="22"/>
                <w:lang w:val="en-US" w:eastAsia="bg-BG"/>
              </w:rPr>
              <w:t xml:space="preserve">яма налична </w:t>
            </w:r>
          </w:p>
        </w:tc>
      </w:tr>
      <w:tr w:rsidR="00386FBC" w:rsidRPr="008E1923" w:rsidTr="00954089">
        <w:trPr>
          <w:trHeight w:val="100"/>
        </w:trPr>
        <w:tc>
          <w:tcPr>
            <w:tcW w:w="3858" w:type="dxa"/>
          </w:tcPr>
          <w:p w:rsidR="00386FBC" w:rsidRPr="008E1923" w:rsidRDefault="00386FBC" w:rsidP="0095408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bg-BG"/>
              </w:rPr>
            </w:pPr>
            <w:r w:rsidRPr="008E1923">
              <w:rPr>
                <w:rStyle w:val="shorttext"/>
                <w:sz w:val="22"/>
                <w:szCs w:val="22"/>
              </w:rPr>
              <w:t>Начална точка на кипене</w:t>
            </w:r>
          </w:p>
        </w:tc>
        <w:tc>
          <w:tcPr>
            <w:tcW w:w="3858" w:type="dxa"/>
          </w:tcPr>
          <w:p w:rsidR="00386FBC" w:rsidRPr="0028505E" w:rsidRDefault="00551730" w:rsidP="00386FBC">
            <w:pPr>
              <w:rPr>
                <w:sz w:val="22"/>
                <w:szCs w:val="22"/>
                <w:lang w:val="bg-BG"/>
              </w:rPr>
            </w:pPr>
            <w:r w:rsidRPr="008E1923">
              <w:rPr>
                <w:sz w:val="22"/>
                <w:szCs w:val="22"/>
                <w:lang w:val="bg-BG" w:eastAsia="bg-BG"/>
              </w:rPr>
              <w:t>н</w:t>
            </w:r>
            <w:r w:rsidRPr="008E1923">
              <w:rPr>
                <w:sz w:val="22"/>
                <w:szCs w:val="22"/>
                <w:lang w:val="en-US" w:eastAsia="bg-BG"/>
              </w:rPr>
              <w:t>яма налична</w:t>
            </w:r>
          </w:p>
        </w:tc>
      </w:tr>
      <w:tr w:rsidR="00386FBC" w:rsidRPr="008E1923" w:rsidTr="00954089">
        <w:trPr>
          <w:trHeight w:val="100"/>
        </w:trPr>
        <w:tc>
          <w:tcPr>
            <w:tcW w:w="3858" w:type="dxa"/>
          </w:tcPr>
          <w:p w:rsidR="00386FBC" w:rsidRPr="008E1923" w:rsidRDefault="00386FBC" w:rsidP="0095408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bg-BG"/>
              </w:rPr>
            </w:pPr>
            <w:r w:rsidRPr="008E1923">
              <w:rPr>
                <w:sz w:val="22"/>
                <w:szCs w:val="22"/>
                <w:lang w:val="en-US" w:eastAsia="bg-BG"/>
              </w:rPr>
              <w:t xml:space="preserve">Интервал на кипене </w:t>
            </w:r>
          </w:p>
        </w:tc>
        <w:tc>
          <w:tcPr>
            <w:tcW w:w="3858" w:type="dxa"/>
          </w:tcPr>
          <w:p w:rsidR="00386FBC" w:rsidRPr="008E1923" w:rsidRDefault="00386FBC" w:rsidP="0095408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bg-BG"/>
              </w:rPr>
            </w:pPr>
            <w:r w:rsidRPr="008E1923">
              <w:rPr>
                <w:sz w:val="22"/>
                <w:szCs w:val="22"/>
                <w:lang w:val="en-US" w:eastAsia="bg-BG"/>
              </w:rPr>
              <w:t xml:space="preserve">няма налична </w:t>
            </w:r>
          </w:p>
        </w:tc>
      </w:tr>
      <w:tr w:rsidR="00386FBC" w:rsidRPr="008E1923" w:rsidTr="00954089">
        <w:trPr>
          <w:trHeight w:val="100"/>
        </w:trPr>
        <w:tc>
          <w:tcPr>
            <w:tcW w:w="3858" w:type="dxa"/>
          </w:tcPr>
          <w:p w:rsidR="00386FBC" w:rsidRPr="008E1923" w:rsidRDefault="00386FBC" w:rsidP="0095408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bg-BG"/>
              </w:rPr>
            </w:pPr>
            <w:r w:rsidRPr="008E1923">
              <w:rPr>
                <w:sz w:val="22"/>
                <w:szCs w:val="22"/>
                <w:lang w:val="en-US" w:eastAsia="bg-BG"/>
              </w:rPr>
              <w:t xml:space="preserve">Точка на запалване: </w:t>
            </w:r>
          </w:p>
        </w:tc>
        <w:tc>
          <w:tcPr>
            <w:tcW w:w="3858" w:type="dxa"/>
          </w:tcPr>
          <w:p w:rsidR="00386FBC" w:rsidRPr="00902101" w:rsidRDefault="00576B94" w:rsidP="00954089">
            <w:pPr>
              <w:autoSpaceDE w:val="0"/>
              <w:autoSpaceDN w:val="0"/>
              <w:adjustRightInd w:val="0"/>
              <w:rPr>
                <w:sz w:val="22"/>
                <w:szCs w:val="22"/>
                <w:lang w:val="bg-BG" w:eastAsia="bg-BG"/>
              </w:rPr>
            </w:pPr>
            <w:r w:rsidRPr="008E1923">
              <w:rPr>
                <w:sz w:val="22"/>
                <w:szCs w:val="22"/>
                <w:lang w:val="en-US" w:eastAsia="bg-BG"/>
              </w:rPr>
              <w:t>няма налична</w:t>
            </w:r>
          </w:p>
        </w:tc>
      </w:tr>
      <w:tr w:rsidR="00386FBC" w:rsidRPr="008E1923" w:rsidTr="00954089">
        <w:trPr>
          <w:trHeight w:val="100"/>
        </w:trPr>
        <w:tc>
          <w:tcPr>
            <w:tcW w:w="3858" w:type="dxa"/>
          </w:tcPr>
          <w:p w:rsidR="00386FBC" w:rsidRPr="008E1923" w:rsidRDefault="00386FBC" w:rsidP="0095408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bg-BG"/>
              </w:rPr>
            </w:pPr>
            <w:r w:rsidRPr="008E1923">
              <w:rPr>
                <w:sz w:val="22"/>
                <w:szCs w:val="22"/>
                <w:lang w:val="en-US" w:eastAsia="bg-BG"/>
              </w:rPr>
              <w:t xml:space="preserve">Скорост на изпаряване: </w:t>
            </w:r>
          </w:p>
        </w:tc>
        <w:tc>
          <w:tcPr>
            <w:tcW w:w="3858" w:type="dxa"/>
          </w:tcPr>
          <w:p w:rsidR="00386FBC" w:rsidRPr="008E1923" w:rsidRDefault="00386FBC" w:rsidP="0095408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bg-BG"/>
              </w:rPr>
            </w:pPr>
            <w:r w:rsidRPr="008E1923">
              <w:rPr>
                <w:sz w:val="22"/>
                <w:szCs w:val="22"/>
                <w:lang w:val="en-US" w:eastAsia="bg-BG"/>
              </w:rPr>
              <w:t xml:space="preserve">няма налична </w:t>
            </w:r>
          </w:p>
        </w:tc>
      </w:tr>
      <w:tr w:rsidR="00386FBC" w:rsidRPr="008E1923" w:rsidTr="00954089">
        <w:trPr>
          <w:trHeight w:val="100"/>
        </w:trPr>
        <w:tc>
          <w:tcPr>
            <w:tcW w:w="3858" w:type="dxa"/>
          </w:tcPr>
          <w:p w:rsidR="00386FBC" w:rsidRPr="008E1923" w:rsidRDefault="00386FBC" w:rsidP="0095408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bg-BG"/>
              </w:rPr>
            </w:pPr>
            <w:r w:rsidRPr="008E1923">
              <w:rPr>
                <w:sz w:val="22"/>
                <w:szCs w:val="22"/>
                <w:lang w:val="en-US" w:eastAsia="bg-BG"/>
              </w:rPr>
              <w:lastRenderedPageBreak/>
              <w:t xml:space="preserve">Запалимост (твърдо в-во, газ): </w:t>
            </w:r>
          </w:p>
        </w:tc>
        <w:tc>
          <w:tcPr>
            <w:tcW w:w="3858" w:type="dxa"/>
          </w:tcPr>
          <w:p w:rsidR="00386FBC" w:rsidRPr="008E1923" w:rsidRDefault="00F649DC" w:rsidP="0095408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bg-BG"/>
              </w:rPr>
            </w:pPr>
            <w:r w:rsidRPr="008E1923">
              <w:rPr>
                <w:rStyle w:val="shorttext"/>
                <w:sz w:val="22"/>
                <w:szCs w:val="22"/>
                <w:lang w:val="bg-BG"/>
              </w:rPr>
              <w:t>н</w:t>
            </w:r>
            <w:r w:rsidRPr="008E1923">
              <w:rPr>
                <w:rStyle w:val="shorttext"/>
                <w:sz w:val="22"/>
                <w:szCs w:val="22"/>
              </w:rPr>
              <w:t>е е приложимо</w:t>
            </w:r>
          </w:p>
        </w:tc>
      </w:tr>
      <w:tr w:rsidR="00386FBC" w:rsidRPr="008E1923" w:rsidTr="00954089">
        <w:trPr>
          <w:trHeight w:val="100"/>
        </w:trPr>
        <w:tc>
          <w:tcPr>
            <w:tcW w:w="3858" w:type="dxa"/>
          </w:tcPr>
          <w:p w:rsidR="00386FBC" w:rsidRPr="008E1923" w:rsidRDefault="00386FBC" w:rsidP="0095408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bg-BG"/>
              </w:rPr>
            </w:pPr>
            <w:r w:rsidRPr="008E1923">
              <w:rPr>
                <w:sz w:val="22"/>
                <w:szCs w:val="22"/>
                <w:lang w:val="en-US" w:eastAsia="bg-BG"/>
              </w:rPr>
              <w:t xml:space="preserve">Горна граница на запалване: </w:t>
            </w:r>
          </w:p>
        </w:tc>
        <w:tc>
          <w:tcPr>
            <w:tcW w:w="3858" w:type="dxa"/>
          </w:tcPr>
          <w:p w:rsidR="00386FBC" w:rsidRPr="008E1923" w:rsidRDefault="00386FBC" w:rsidP="0095408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bg-BG"/>
              </w:rPr>
            </w:pPr>
            <w:r w:rsidRPr="008E1923">
              <w:rPr>
                <w:sz w:val="22"/>
                <w:szCs w:val="22"/>
                <w:lang w:val="en-US" w:eastAsia="bg-BG"/>
              </w:rPr>
              <w:t xml:space="preserve">няма налична </w:t>
            </w:r>
          </w:p>
        </w:tc>
      </w:tr>
      <w:tr w:rsidR="00386FBC" w:rsidRPr="008E1923" w:rsidTr="00954089">
        <w:trPr>
          <w:trHeight w:val="100"/>
        </w:trPr>
        <w:tc>
          <w:tcPr>
            <w:tcW w:w="3858" w:type="dxa"/>
          </w:tcPr>
          <w:p w:rsidR="00386FBC" w:rsidRPr="008E1923" w:rsidRDefault="00386FBC" w:rsidP="0095408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bg-BG"/>
              </w:rPr>
            </w:pPr>
            <w:r w:rsidRPr="008E1923">
              <w:rPr>
                <w:sz w:val="22"/>
                <w:szCs w:val="22"/>
                <w:lang w:val="en-US" w:eastAsia="bg-BG"/>
              </w:rPr>
              <w:t xml:space="preserve">Долна граница на запалване </w:t>
            </w:r>
          </w:p>
        </w:tc>
        <w:tc>
          <w:tcPr>
            <w:tcW w:w="3858" w:type="dxa"/>
          </w:tcPr>
          <w:p w:rsidR="00386FBC" w:rsidRPr="008E1923" w:rsidRDefault="00386FBC" w:rsidP="0095408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bg-BG"/>
              </w:rPr>
            </w:pPr>
            <w:r w:rsidRPr="008E1923">
              <w:rPr>
                <w:sz w:val="22"/>
                <w:szCs w:val="22"/>
                <w:lang w:val="en-US" w:eastAsia="bg-BG"/>
              </w:rPr>
              <w:t xml:space="preserve">няма налична </w:t>
            </w:r>
          </w:p>
        </w:tc>
      </w:tr>
      <w:tr w:rsidR="00386FBC" w:rsidRPr="008E1923" w:rsidTr="00954089">
        <w:trPr>
          <w:trHeight w:val="100"/>
        </w:trPr>
        <w:tc>
          <w:tcPr>
            <w:tcW w:w="3858" w:type="dxa"/>
          </w:tcPr>
          <w:p w:rsidR="00386FBC" w:rsidRPr="008E1923" w:rsidRDefault="00386FBC" w:rsidP="0095408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bg-BG"/>
              </w:rPr>
            </w:pPr>
            <w:r w:rsidRPr="008E1923">
              <w:rPr>
                <w:sz w:val="22"/>
                <w:szCs w:val="22"/>
                <w:lang w:val="en-US" w:eastAsia="bg-BG"/>
              </w:rPr>
              <w:t xml:space="preserve">Горна граница на експлозивност: </w:t>
            </w:r>
          </w:p>
        </w:tc>
        <w:tc>
          <w:tcPr>
            <w:tcW w:w="3858" w:type="dxa"/>
          </w:tcPr>
          <w:p w:rsidR="00386FBC" w:rsidRPr="008E1923" w:rsidRDefault="00386FBC" w:rsidP="0095408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bg-BG"/>
              </w:rPr>
            </w:pPr>
            <w:r w:rsidRPr="008E1923">
              <w:rPr>
                <w:sz w:val="22"/>
                <w:szCs w:val="22"/>
                <w:lang w:val="en-US" w:eastAsia="bg-BG"/>
              </w:rPr>
              <w:t xml:space="preserve">няма налична </w:t>
            </w:r>
          </w:p>
        </w:tc>
      </w:tr>
      <w:tr w:rsidR="00386FBC" w:rsidRPr="008E1923" w:rsidTr="00954089">
        <w:trPr>
          <w:trHeight w:val="100"/>
        </w:trPr>
        <w:tc>
          <w:tcPr>
            <w:tcW w:w="3858" w:type="dxa"/>
          </w:tcPr>
          <w:p w:rsidR="00386FBC" w:rsidRPr="008E1923" w:rsidRDefault="00386FBC" w:rsidP="0095408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bg-BG"/>
              </w:rPr>
            </w:pPr>
            <w:r w:rsidRPr="008E1923">
              <w:rPr>
                <w:sz w:val="22"/>
                <w:szCs w:val="22"/>
                <w:lang w:val="en-US" w:eastAsia="bg-BG"/>
              </w:rPr>
              <w:t xml:space="preserve">Долна граница на експлозивност: </w:t>
            </w:r>
          </w:p>
        </w:tc>
        <w:tc>
          <w:tcPr>
            <w:tcW w:w="3858" w:type="dxa"/>
          </w:tcPr>
          <w:p w:rsidR="00386FBC" w:rsidRPr="008E1923" w:rsidRDefault="00386FBC" w:rsidP="0095408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bg-BG"/>
              </w:rPr>
            </w:pPr>
            <w:r w:rsidRPr="008E1923">
              <w:rPr>
                <w:sz w:val="22"/>
                <w:szCs w:val="22"/>
                <w:lang w:val="en-US" w:eastAsia="bg-BG"/>
              </w:rPr>
              <w:t xml:space="preserve">няма налична </w:t>
            </w:r>
          </w:p>
        </w:tc>
      </w:tr>
      <w:tr w:rsidR="00386FBC" w:rsidRPr="008E1923" w:rsidTr="00954089">
        <w:trPr>
          <w:trHeight w:val="100"/>
        </w:trPr>
        <w:tc>
          <w:tcPr>
            <w:tcW w:w="3858" w:type="dxa"/>
          </w:tcPr>
          <w:p w:rsidR="00386FBC" w:rsidRPr="008E1923" w:rsidRDefault="00386FBC" w:rsidP="0095408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bg-BG"/>
              </w:rPr>
            </w:pPr>
            <w:r w:rsidRPr="008E1923">
              <w:rPr>
                <w:sz w:val="22"/>
                <w:szCs w:val="22"/>
                <w:lang w:val="en-US" w:eastAsia="bg-BG"/>
              </w:rPr>
              <w:t xml:space="preserve">Налягане на парите: </w:t>
            </w:r>
          </w:p>
        </w:tc>
        <w:tc>
          <w:tcPr>
            <w:tcW w:w="3858" w:type="dxa"/>
          </w:tcPr>
          <w:p w:rsidR="00386FBC" w:rsidRPr="008E1923" w:rsidRDefault="00386FBC" w:rsidP="0095408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bg-BG"/>
              </w:rPr>
            </w:pPr>
            <w:r w:rsidRPr="008E1923">
              <w:rPr>
                <w:sz w:val="22"/>
                <w:szCs w:val="22"/>
                <w:lang w:val="en-US" w:eastAsia="bg-BG"/>
              </w:rPr>
              <w:t xml:space="preserve">няма налична </w:t>
            </w:r>
          </w:p>
        </w:tc>
      </w:tr>
      <w:tr w:rsidR="00386FBC" w:rsidRPr="008E1923" w:rsidTr="00954089">
        <w:trPr>
          <w:trHeight w:val="100"/>
        </w:trPr>
        <w:tc>
          <w:tcPr>
            <w:tcW w:w="3858" w:type="dxa"/>
          </w:tcPr>
          <w:p w:rsidR="00386FBC" w:rsidRPr="008E1923" w:rsidRDefault="00386FBC" w:rsidP="0095408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bg-BG"/>
              </w:rPr>
            </w:pPr>
            <w:r w:rsidRPr="008E1923">
              <w:rPr>
                <w:sz w:val="22"/>
                <w:szCs w:val="22"/>
                <w:lang w:val="en-US" w:eastAsia="bg-BG"/>
              </w:rPr>
              <w:t xml:space="preserve">Плътност на парите: </w:t>
            </w:r>
          </w:p>
        </w:tc>
        <w:tc>
          <w:tcPr>
            <w:tcW w:w="3858" w:type="dxa"/>
          </w:tcPr>
          <w:p w:rsidR="00386FBC" w:rsidRPr="008E1923" w:rsidRDefault="00386FBC" w:rsidP="0095408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bg-BG"/>
              </w:rPr>
            </w:pPr>
            <w:r w:rsidRPr="008E1923">
              <w:rPr>
                <w:sz w:val="22"/>
                <w:szCs w:val="22"/>
                <w:lang w:val="en-US" w:eastAsia="bg-BG"/>
              </w:rPr>
              <w:t xml:space="preserve">няма налична </w:t>
            </w:r>
          </w:p>
        </w:tc>
      </w:tr>
      <w:tr w:rsidR="00386FBC" w:rsidRPr="00AD1F81" w:rsidTr="00954089">
        <w:trPr>
          <w:trHeight w:val="100"/>
        </w:trPr>
        <w:tc>
          <w:tcPr>
            <w:tcW w:w="3858" w:type="dxa"/>
          </w:tcPr>
          <w:p w:rsidR="00386FBC" w:rsidRPr="00AD1F81" w:rsidRDefault="00F649DC" w:rsidP="0095408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bg-BG"/>
              </w:rPr>
            </w:pPr>
            <w:r w:rsidRPr="00AD1F81">
              <w:rPr>
                <w:sz w:val="22"/>
                <w:szCs w:val="22"/>
                <w:lang w:val="bg-BG" w:eastAsia="bg-BG"/>
              </w:rPr>
              <w:t>Относителна плътност</w:t>
            </w:r>
            <w:r w:rsidR="00386FBC" w:rsidRPr="00AD1F81">
              <w:rPr>
                <w:sz w:val="22"/>
                <w:szCs w:val="22"/>
                <w:lang w:val="en-US" w:eastAsia="bg-BG"/>
              </w:rPr>
              <w:t xml:space="preserve">: </w:t>
            </w:r>
          </w:p>
        </w:tc>
        <w:tc>
          <w:tcPr>
            <w:tcW w:w="3858" w:type="dxa"/>
          </w:tcPr>
          <w:p w:rsidR="00386FBC" w:rsidRPr="00AD1F81" w:rsidRDefault="00551730" w:rsidP="00954089">
            <w:pPr>
              <w:autoSpaceDE w:val="0"/>
              <w:autoSpaceDN w:val="0"/>
              <w:adjustRightInd w:val="0"/>
              <w:rPr>
                <w:sz w:val="22"/>
                <w:szCs w:val="22"/>
                <w:lang w:val="bg-BG" w:eastAsia="bg-BG"/>
              </w:rPr>
            </w:pPr>
            <w:r w:rsidRPr="00AD1F81">
              <w:rPr>
                <w:sz w:val="22"/>
                <w:szCs w:val="22"/>
                <w:lang w:val="en-US"/>
              </w:rPr>
              <w:t>0</w:t>
            </w:r>
            <w:r w:rsidR="00576B94" w:rsidRPr="00AD1F81">
              <w:rPr>
                <w:sz w:val="22"/>
                <w:szCs w:val="22"/>
                <w:lang w:val="bg-BG"/>
              </w:rPr>
              <w:t>.8</w:t>
            </w:r>
            <w:r w:rsidR="00902101" w:rsidRPr="00AD1F81">
              <w:rPr>
                <w:sz w:val="22"/>
                <w:szCs w:val="22"/>
                <w:lang w:val="bg-BG"/>
              </w:rPr>
              <w:t>-0.88</w:t>
            </w:r>
            <w:r w:rsidRPr="00AD1F81">
              <w:rPr>
                <w:sz w:val="22"/>
                <w:szCs w:val="22"/>
              </w:rPr>
              <w:t xml:space="preserve"> </w:t>
            </w:r>
            <w:r w:rsidRPr="00AD1F81">
              <w:rPr>
                <w:sz w:val="22"/>
                <w:szCs w:val="22"/>
                <w:lang w:val="en-US"/>
              </w:rPr>
              <w:t>g/cm</w:t>
            </w:r>
            <w:r w:rsidRPr="00AD1F81">
              <w:rPr>
                <w:sz w:val="22"/>
                <w:szCs w:val="22"/>
                <w:vertAlign w:val="superscript"/>
                <w:lang w:val="en-US"/>
              </w:rPr>
              <w:t>3</w:t>
            </w:r>
          </w:p>
        </w:tc>
      </w:tr>
      <w:tr w:rsidR="00386FBC" w:rsidRPr="008E1923" w:rsidTr="00954089">
        <w:trPr>
          <w:trHeight w:val="100"/>
        </w:trPr>
        <w:tc>
          <w:tcPr>
            <w:tcW w:w="3858" w:type="dxa"/>
          </w:tcPr>
          <w:p w:rsidR="00386FBC" w:rsidRPr="008E1923" w:rsidRDefault="00386FBC" w:rsidP="0095408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bg-BG"/>
              </w:rPr>
            </w:pPr>
            <w:r w:rsidRPr="008E1923">
              <w:rPr>
                <w:sz w:val="22"/>
                <w:szCs w:val="22"/>
                <w:lang w:val="en-US" w:eastAsia="bg-BG"/>
              </w:rPr>
              <w:t xml:space="preserve">Разтворимост: </w:t>
            </w:r>
          </w:p>
        </w:tc>
        <w:tc>
          <w:tcPr>
            <w:tcW w:w="3858" w:type="dxa"/>
          </w:tcPr>
          <w:p w:rsidR="00386FBC" w:rsidRPr="008E1923" w:rsidRDefault="00386FBC" w:rsidP="0095408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bg-BG"/>
              </w:rPr>
            </w:pPr>
            <w:r w:rsidRPr="008E1923">
              <w:rPr>
                <w:sz w:val="22"/>
                <w:szCs w:val="22"/>
                <w:lang w:val="en-US" w:eastAsia="bg-BG"/>
              </w:rPr>
              <w:t>няма налична</w:t>
            </w:r>
          </w:p>
        </w:tc>
      </w:tr>
      <w:tr w:rsidR="00386FBC" w:rsidRPr="008E1923" w:rsidTr="00954089">
        <w:trPr>
          <w:trHeight w:val="226"/>
        </w:trPr>
        <w:tc>
          <w:tcPr>
            <w:tcW w:w="3858" w:type="dxa"/>
          </w:tcPr>
          <w:p w:rsidR="00386FBC" w:rsidRPr="008E1923" w:rsidRDefault="00386FBC" w:rsidP="0095408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bg-BG"/>
              </w:rPr>
            </w:pPr>
            <w:r w:rsidRPr="008E1923">
              <w:rPr>
                <w:sz w:val="22"/>
                <w:szCs w:val="22"/>
                <w:lang w:val="en-US" w:eastAsia="bg-BG"/>
              </w:rPr>
              <w:t>Коефициент на разпр</w:t>
            </w:r>
            <w:r w:rsidRPr="008E1923">
              <w:rPr>
                <w:sz w:val="22"/>
                <w:szCs w:val="22"/>
                <w:lang w:val="bg-BG" w:eastAsia="bg-BG"/>
              </w:rPr>
              <w:t>еделение</w:t>
            </w:r>
            <w:r w:rsidRPr="008E1923">
              <w:rPr>
                <w:sz w:val="22"/>
                <w:szCs w:val="22"/>
                <w:lang w:val="en-US" w:eastAsia="bg-BG"/>
              </w:rPr>
              <w:t xml:space="preserve"> n-октанол/вода: </w:t>
            </w:r>
          </w:p>
        </w:tc>
        <w:tc>
          <w:tcPr>
            <w:tcW w:w="3858" w:type="dxa"/>
          </w:tcPr>
          <w:p w:rsidR="00386FBC" w:rsidRPr="008E1923" w:rsidRDefault="00386FBC" w:rsidP="00954089">
            <w:pPr>
              <w:autoSpaceDE w:val="0"/>
              <w:autoSpaceDN w:val="0"/>
              <w:adjustRightInd w:val="0"/>
              <w:rPr>
                <w:sz w:val="22"/>
                <w:szCs w:val="22"/>
                <w:lang w:val="bg-BG" w:eastAsia="bg-BG"/>
              </w:rPr>
            </w:pPr>
          </w:p>
          <w:p w:rsidR="00386FBC" w:rsidRPr="008E1923" w:rsidRDefault="00386FBC" w:rsidP="0095408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bg-BG"/>
              </w:rPr>
            </w:pPr>
            <w:r w:rsidRPr="008E1923">
              <w:rPr>
                <w:sz w:val="22"/>
                <w:szCs w:val="22"/>
                <w:lang w:val="bg-BG" w:eastAsia="bg-BG"/>
              </w:rPr>
              <w:t>н</w:t>
            </w:r>
            <w:r w:rsidRPr="008E1923">
              <w:rPr>
                <w:sz w:val="22"/>
                <w:szCs w:val="22"/>
                <w:lang w:val="en-US" w:eastAsia="bg-BG"/>
              </w:rPr>
              <w:t xml:space="preserve">яма налична </w:t>
            </w:r>
          </w:p>
        </w:tc>
      </w:tr>
      <w:tr w:rsidR="00386FBC" w:rsidRPr="008E1923" w:rsidTr="00954089">
        <w:trPr>
          <w:trHeight w:val="100"/>
        </w:trPr>
        <w:tc>
          <w:tcPr>
            <w:tcW w:w="3858" w:type="dxa"/>
          </w:tcPr>
          <w:p w:rsidR="00386FBC" w:rsidRPr="008E1923" w:rsidRDefault="00386FBC" w:rsidP="0095408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bg-BG"/>
              </w:rPr>
            </w:pPr>
            <w:r w:rsidRPr="008E1923">
              <w:rPr>
                <w:sz w:val="22"/>
                <w:szCs w:val="22"/>
                <w:lang w:val="en-US" w:eastAsia="bg-BG"/>
              </w:rPr>
              <w:t xml:space="preserve">Температура на самозапалване: </w:t>
            </w:r>
          </w:p>
        </w:tc>
        <w:tc>
          <w:tcPr>
            <w:tcW w:w="3858" w:type="dxa"/>
          </w:tcPr>
          <w:p w:rsidR="00386FBC" w:rsidRPr="008E1923" w:rsidRDefault="00386FBC" w:rsidP="0095408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bg-BG"/>
              </w:rPr>
            </w:pPr>
            <w:r w:rsidRPr="008E1923">
              <w:rPr>
                <w:sz w:val="22"/>
                <w:szCs w:val="22"/>
                <w:lang w:val="en-US" w:eastAsia="bg-BG"/>
              </w:rPr>
              <w:t xml:space="preserve">няма налична </w:t>
            </w:r>
          </w:p>
        </w:tc>
      </w:tr>
      <w:tr w:rsidR="00386FBC" w:rsidRPr="008E1923" w:rsidTr="00386FBC">
        <w:trPr>
          <w:trHeight w:val="100"/>
        </w:trPr>
        <w:tc>
          <w:tcPr>
            <w:tcW w:w="3858" w:type="dxa"/>
            <w:tcBorders>
              <w:left w:val="nil"/>
            </w:tcBorders>
          </w:tcPr>
          <w:p w:rsidR="00386FBC" w:rsidRPr="008E1923" w:rsidRDefault="00386FBC" w:rsidP="00386FB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bg-BG"/>
              </w:rPr>
            </w:pPr>
            <w:r w:rsidRPr="008E1923">
              <w:rPr>
                <w:sz w:val="22"/>
                <w:szCs w:val="22"/>
                <w:lang w:val="en-US" w:eastAsia="bg-BG"/>
              </w:rPr>
              <w:t xml:space="preserve">Температура на разграждане: </w:t>
            </w:r>
          </w:p>
        </w:tc>
        <w:tc>
          <w:tcPr>
            <w:tcW w:w="3858" w:type="dxa"/>
            <w:tcBorders>
              <w:right w:val="nil"/>
            </w:tcBorders>
          </w:tcPr>
          <w:p w:rsidR="00386FBC" w:rsidRPr="008E1923" w:rsidRDefault="00386FBC" w:rsidP="00386FB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bg-BG"/>
              </w:rPr>
            </w:pPr>
            <w:r w:rsidRPr="008E1923">
              <w:rPr>
                <w:sz w:val="22"/>
                <w:szCs w:val="22"/>
                <w:lang w:val="en-US" w:eastAsia="bg-BG"/>
              </w:rPr>
              <w:t xml:space="preserve">няма налична </w:t>
            </w:r>
          </w:p>
        </w:tc>
      </w:tr>
      <w:tr w:rsidR="00386FBC" w:rsidRPr="008E1923" w:rsidTr="00386FBC">
        <w:trPr>
          <w:trHeight w:val="100"/>
        </w:trPr>
        <w:tc>
          <w:tcPr>
            <w:tcW w:w="3858" w:type="dxa"/>
            <w:tcBorders>
              <w:left w:val="nil"/>
            </w:tcBorders>
          </w:tcPr>
          <w:p w:rsidR="00386FBC" w:rsidRPr="008E1923" w:rsidRDefault="00386FBC" w:rsidP="00386FB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bg-BG"/>
              </w:rPr>
            </w:pPr>
            <w:r w:rsidRPr="008E1923">
              <w:rPr>
                <w:sz w:val="22"/>
                <w:szCs w:val="22"/>
                <w:lang w:val="en-US" w:eastAsia="bg-BG"/>
              </w:rPr>
              <w:t xml:space="preserve">Вискозитет: </w:t>
            </w:r>
          </w:p>
        </w:tc>
        <w:tc>
          <w:tcPr>
            <w:tcW w:w="3858" w:type="dxa"/>
            <w:tcBorders>
              <w:right w:val="nil"/>
            </w:tcBorders>
          </w:tcPr>
          <w:p w:rsidR="00386FBC" w:rsidRPr="008E1923" w:rsidRDefault="00386FBC" w:rsidP="00386FB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bg-BG"/>
              </w:rPr>
            </w:pPr>
            <w:r w:rsidRPr="008E1923">
              <w:rPr>
                <w:sz w:val="22"/>
                <w:szCs w:val="22"/>
                <w:lang w:val="en-US" w:eastAsia="bg-BG"/>
              </w:rPr>
              <w:t xml:space="preserve">няма налична </w:t>
            </w:r>
          </w:p>
        </w:tc>
      </w:tr>
      <w:tr w:rsidR="00386FBC" w:rsidRPr="008E1923" w:rsidTr="00386FBC">
        <w:trPr>
          <w:trHeight w:val="100"/>
        </w:trPr>
        <w:tc>
          <w:tcPr>
            <w:tcW w:w="3858" w:type="dxa"/>
            <w:tcBorders>
              <w:left w:val="nil"/>
              <w:bottom w:val="nil"/>
            </w:tcBorders>
          </w:tcPr>
          <w:p w:rsidR="00386FBC" w:rsidRPr="008E1923" w:rsidRDefault="00386FBC" w:rsidP="00386FBC">
            <w:pPr>
              <w:rPr>
                <w:sz w:val="22"/>
                <w:szCs w:val="22"/>
                <w:lang w:val="bg-BG"/>
              </w:rPr>
            </w:pPr>
            <w:r w:rsidRPr="008E1923">
              <w:rPr>
                <w:sz w:val="22"/>
                <w:szCs w:val="22"/>
              </w:rPr>
              <w:t>Оксидиращи свойства</w:t>
            </w:r>
            <w:r w:rsidRPr="008E1923">
              <w:rPr>
                <w:sz w:val="22"/>
                <w:szCs w:val="22"/>
                <w:lang w:val="bg-BG"/>
              </w:rPr>
              <w:t>:</w:t>
            </w:r>
          </w:p>
          <w:p w:rsidR="00386FBC" w:rsidRPr="008E1923" w:rsidRDefault="00386FBC" w:rsidP="00386FBC">
            <w:pPr>
              <w:rPr>
                <w:sz w:val="22"/>
                <w:szCs w:val="22"/>
                <w:lang w:val="en-US"/>
              </w:rPr>
            </w:pPr>
            <w:r w:rsidRPr="008E1923">
              <w:rPr>
                <w:sz w:val="22"/>
                <w:szCs w:val="22"/>
              </w:rPr>
              <w:t>Експозивни свойства</w:t>
            </w:r>
            <w:r w:rsidRPr="008E1923">
              <w:rPr>
                <w:sz w:val="22"/>
                <w:szCs w:val="22"/>
                <w:lang w:val="en-US" w:eastAsia="bg-BG"/>
              </w:rPr>
              <w:t xml:space="preserve">: </w:t>
            </w:r>
          </w:p>
        </w:tc>
        <w:tc>
          <w:tcPr>
            <w:tcW w:w="3858" w:type="dxa"/>
            <w:tcBorders>
              <w:bottom w:val="nil"/>
              <w:right w:val="nil"/>
            </w:tcBorders>
          </w:tcPr>
          <w:p w:rsidR="00386FBC" w:rsidRPr="008E1923" w:rsidRDefault="00386FBC" w:rsidP="00386FBC">
            <w:pPr>
              <w:autoSpaceDE w:val="0"/>
              <w:autoSpaceDN w:val="0"/>
              <w:adjustRightInd w:val="0"/>
              <w:rPr>
                <w:sz w:val="22"/>
                <w:szCs w:val="22"/>
                <w:lang w:val="bg-BG" w:eastAsia="bg-BG"/>
              </w:rPr>
            </w:pPr>
            <w:r w:rsidRPr="008E1923">
              <w:rPr>
                <w:sz w:val="22"/>
                <w:szCs w:val="22"/>
                <w:lang w:val="en-US" w:eastAsia="bg-BG"/>
              </w:rPr>
              <w:t xml:space="preserve">няма </w:t>
            </w:r>
          </w:p>
          <w:p w:rsidR="008E1923" w:rsidRPr="008E1923" w:rsidRDefault="008E1923" w:rsidP="00386FBC">
            <w:pPr>
              <w:autoSpaceDE w:val="0"/>
              <w:autoSpaceDN w:val="0"/>
              <w:adjustRightInd w:val="0"/>
              <w:rPr>
                <w:sz w:val="22"/>
                <w:szCs w:val="22"/>
                <w:lang w:val="bg-BG" w:eastAsia="bg-BG"/>
              </w:rPr>
            </w:pPr>
            <w:r w:rsidRPr="008E1923">
              <w:rPr>
                <w:sz w:val="22"/>
                <w:szCs w:val="22"/>
                <w:lang w:val="bg-BG" w:eastAsia="bg-BG"/>
              </w:rPr>
              <w:t>няма</w:t>
            </w:r>
          </w:p>
        </w:tc>
      </w:tr>
    </w:tbl>
    <w:p w:rsidR="00034D66" w:rsidRDefault="00034D66" w:rsidP="008F0BC7">
      <w:pPr>
        <w:autoSpaceDE w:val="0"/>
        <w:autoSpaceDN w:val="0"/>
        <w:adjustRightInd w:val="0"/>
        <w:jc w:val="both"/>
        <w:rPr>
          <w:rFonts w:eastAsia="MS Mincho"/>
          <w:b/>
          <w:sz w:val="22"/>
          <w:szCs w:val="22"/>
          <w:lang w:val="bg-BG" w:eastAsia="ja-JP"/>
        </w:rPr>
      </w:pPr>
    </w:p>
    <w:p w:rsidR="00386FBC" w:rsidRPr="00C66C10" w:rsidRDefault="00C2446F" w:rsidP="008F0BC7">
      <w:pPr>
        <w:autoSpaceDE w:val="0"/>
        <w:autoSpaceDN w:val="0"/>
        <w:adjustRightInd w:val="0"/>
        <w:jc w:val="both"/>
        <w:rPr>
          <w:rFonts w:eastAsia="MS Mincho"/>
          <w:sz w:val="22"/>
          <w:szCs w:val="22"/>
          <w:lang w:val="bg-BG" w:eastAsia="ja-JP"/>
        </w:rPr>
      </w:pPr>
      <w:r w:rsidRPr="00C66C10">
        <w:rPr>
          <w:rFonts w:eastAsia="MS Mincho"/>
          <w:b/>
          <w:sz w:val="22"/>
          <w:szCs w:val="22"/>
          <w:lang w:val="bg-BG" w:eastAsia="ja-JP"/>
        </w:rPr>
        <w:t>9.2. Д</w:t>
      </w:r>
      <w:r w:rsidR="001423EF" w:rsidRPr="00C66C10">
        <w:rPr>
          <w:rFonts w:eastAsia="MS Mincho"/>
          <w:b/>
          <w:sz w:val="22"/>
          <w:szCs w:val="22"/>
          <w:lang w:val="bg-BG" w:eastAsia="ja-JP"/>
        </w:rPr>
        <w:t>руга</w:t>
      </w:r>
      <w:r w:rsidRPr="00C66C10">
        <w:rPr>
          <w:rFonts w:eastAsia="MS Mincho"/>
          <w:b/>
          <w:sz w:val="22"/>
          <w:szCs w:val="22"/>
          <w:lang w:val="bg-BG" w:eastAsia="ja-JP"/>
        </w:rPr>
        <w:t xml:space="preserve"> информация</w:t>
      </w:r>
      <w:r w:rsidRPr="00C66C10">
        <w:rPr>
          <w:rFonts w:eastAsia="MS Mincho"/>
          <w:sz w:val="22"/>
          <w:szCs w:val="22"/>
          <w:lang w:val="bg-BG" w:eastAsia="ja-JP"/>
        </w:rPr>
        <w:t xml:space="preserve">: </w:t>
      </w:r>
      <w:r w:rsidR="00F649DC" w:rsidRPr="00C66C10">
        <w:rPr>
          <w:rFonts w:eastAsia="MS Mincho"/>
          <w:sz w:val="22"/>
          <w:szCs w:val="22"/>
          <w:lang w:val="bg-BG" w:eastAsia="ja-JP"/>
        </w:rPr>
        <w:t>-</w:t>
      </w:r>
    </w:p>
    <w:p w:rsidR="00CE3419" w:rsidRPr="00CE3419" w:rsidRDefault="00CE3419" w:rsidP="00386FBC">
      <w:pPr>
        <w:jc w:val="both"/>
        <w:rPr>
          <w:sz w:val="22"/>
          <w:szCs w:val="22"/>
          <w:lang w:val="bg-BG"/>
        </w:rPr>
      </w:pPr>
    </w:p>
    <w:tbl>
      <w:tblPr>
        <w:tblW w:w="0" w:type="auto"/>
        <w:shd w:val="clear" w:color="auto" w:fill="B8CCE4" w:themeFill="accent1" w:themeFillTint="66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28691F" w:rsidRPr="00C66C10" w:rsidTr="00DB6F03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28691F" w:rsidRPr="00C66C10" w:rsidRDefault="00F00636" w:rsidP="006D4298">
            <w:pPr>
              <w:jc w:val="both"/>
              <w:rPr>
                <w:b/>
                <w:sz w:val="22"/>
                <w:szCs w:val="22"/>
                <w:lang w:val="bg-BG"/>
              </w:rPr>
            </w:pPr>
            <w:r w:rsidRPr="00C66C10">
              <w:rPr>
                <w:b/>
                <w:bCs/>
                <w:sz w:val="22"/>
                <w:szCs w:val="22"/>
                <w:lang w:val="bg-BG"/>
              </w:rPr>
              <w:t>РАЗДЕЛ 10: СТАБИЛНОСТ И РЕАКТИВНОСТ</w:t>
            </w:r>
          </w:p>
        </w:tc>
      </w:tr>
    </w:tbl>
    <w:p w:rsidR="001A323D" w:rsidRPr="00C66C10" w:rsidRDefault="00F00636" w:rsidP="00757399">
      <w:pPr>
        <w:jc w:val="both"/>
        <w:rPr>
          <w:sz w:val="22"/>
          <w:szCs w:val="22"/>
          <w:lang w:val="bg-BG"/>
        </w:rPr>
      </w:pPr>
      <w:r w:rsidRPr="00C66C10">
        <w:rPr>
          <w:b/>
          <w:sz w:val="22"/>
          <w:szCs w:val="22"/>
          <w:lang w:val="bg-BG"/>
        </w:rPr>
        <w:t xml:space="preserve">10.1 </w:t>
      </w:r>
      <w:r w:rsidRPr="00C66C10">
        <w:rPr>
          <w:b/>
          <w:bCs/>
          <w:sz w:val="22"/>
          <w:szCs w:val="22"/>
          <w:lang w:val="bg-BG"/>
        </w:rPr>
        <w:t>Реактивност:</w:t>
      </w:r>
      <w:r w:rsidRPr="00C66C10">
        <w:rPr>
          <w:sz w:val="22"/>
          <w:szCs w:val="22"/>
          <w:lang w:val="bg-BG"/>
        </w:rPr>
        <w:t xml:space="preserve"> </w:t>
      </w:r>
      <w:r w:rsidR="001A323D" w:rsidRPr="00C66C10">
        <w:rPr>
          <w:sz w:val="22"/>
          <w:szCs w:val="22"/>
        </w:rPr>
        <w:t>Няма определен риск от реакция с други вещества при нормални условия на употреба</w:t>
      </w:r>
      <w:r w:rsidR="004A2BA4" w:rsidRPr="00C66C10">
        <w:rPr>
          <w:sz w:val="22"/>
          <w:szCs w:val="22"/>
        </w:rPr>
        <w:t>.</w:t>
      </w:r>
      <w:r w:rsidR="001A323D" w:rsidRPr="00C66C10">
        <w:rPr>
          <w:sz w:val="22"/>
          <w:szCs w:val="22"/>
        </w:rPr>
        <w:t xml:space="preserve"> </w:t>
      </w:r>
    </w:p>
    <w:p w:rsidR="002767B0" w:rsidRPr="00C66C10" w:rsidRDefault="00F00636" w:rsidP="00757399">
      <w:pPr>
        <w:jc w:val="both"/>
        <w:rPr>
          <w:b/>
          <w:bCs/>
          <w:sz w:val="22"/>
          <w:szCs w:val="22"/>
          <w:lang w:val="bg-BG"/>
        </w:rPr>
      </w:pPr>
      <w:r w:rsidRPr="00C66C10">
        <w:rPr>
          <w:b/>
          <w:sz w:val="22"/>
          <w:szCs w:val="22"/>
          <w:lang w:val="bg-BG"/>
        </w:rPr>
        <w:t xml:space="preserve">10.2 </w:t>
      </w:r>
      <w:r w:rsidRPr="00C66C10">
        <w:rPr>
          <w:b/>
          <w:bCs/>
          <w:sz w:val="22"/>
          <w:szCs w:val="22"/>
          <w:lang w:val="bg-BG"/>
        </w:rPr>
        <w:t xml:space="preserve">Химична стабилност: </w:t>
      </w:r>
    </w:p>
    <w:p w:rsidR="002767B0" w:rsidRPr="00C66C10" w:rsidRDefault="001A323D" w:rsidP="00757399">
      <w:pPr>
        <w:jc w:val="both"/>
        <w:rPr>
          <w:sz w:val="22"/>
          <w:szCs w:val="22"/>
          <w:lang w:val="bg-BG"/>
        </w:rPr>
      </w:pPr>
      <w:r w:rsidRPr="00C66C10">
        <w:rPr>
          <w:sz w:val="22"/>
          <w:szCs w:val="22"/>
        </w:rPr>
        <w:t xml:space="preserve">Продуктът е стабилен при нормални условия на </w:t>
      </w:r>
      <w:r w:rsidR="002767B0" w:rsidRPr="00C66C10">
        <w:rPr>
          <w:sz w:val="22"/>
          <w:szCs w:val="22"/>
          <w:lang w:val="bg-BG"/>
        </w:rPr>
        <w:t xml:space="preserve">употреба и </w:t>
      </w:r>
      <w:r w:rsidRPr="00C66C10">
        <w:rPr>
          <w:sz w:val="22"/>
          <w:szCs w:val="22"/>
        </w:rPr>
        <w:t>съхранение</w:t>
      </w:r>
      <w:r w:rsidR="002767B0" w:rsidRPr="00C66C10">
        <w:rPr>
          <w:sz w:val="22"/>
          <w:szCs w:val="22"/>
          <w:lang w:val="bg-BG"/>
        </w:rPr>
        <w:t>.</w:t>
      </w:r>
    </w:p>
    <w:p w:rsidR="002767B0" w:rsidRPr="00C66C10" w:rsidRDefault="002767B0" w:rsidP="00757399">
      <w:pPr>
        <w:autoSpaceDE w:val="0"/>
        <w:autoSpaceDN w:val="0"/>
        <w:adjustRightInd w:val="0"/>
        <w:jc w:val="both"/>
        <w:rPr>
          <w:sz w:val="22"/>
          <w:szCs w:val="22"/>
          <w:lang w:val="bg-BG" w:eastAsia="bg-BG"/>
        </w:rPr>
      </w:pPr>
      <w:r w:rsidRPr="00C66C10">
        <w:rPr>
          <w:b/>
          <w:bCs/>
          <w:sz w:val="22"/>
          <w:szCs w:val="22"/>
          <w:lang w:val="en-US" w:eastAsia="bg-BG"/>
        </w:rPr>
        <w:t xml:space="preserve">10.3. </w:t>
      </w:r>
      <w:r w:rsidRPr="00C66C10">
        <w:rPr>
          <w:b/>
          <w:bCs/>
          <w:sz w:val="22"/>
          <w:szCs w:val="22"/>
          <w:lang w:val="bg-BG" w:eastAsia="bg-BG"/>
        </w:rPr>
        <w:t>Възможност</w:t>
      </w:r>
      <w:r w:rsidRPr="00C66C10">
        <w:rPr>
          <w:b/>
          <w:bCs/>
          <w:sz w:val="22"/>
          <w:szCs w:val="22"/>
          <w:lang w:val="en-US" w:eastAsia="bg-BG"/>
        </w:rPr>
        <w:t xml:space="preserve"> </w:t>
      </w:r>
      <w:r w:rsidRPr="00C66C10">
        <w:rPr>
          <w:b/>
          <w:bCs/>
          <w:sz w:val="22"/>
          <w:szCs w:val="22"/>
          <w:lang w:val="bg-BG" w:eastAsia="bg-BG"/>
        </w:rPr>
        <w:t>за</w:t>
      </w:r>
      <w:r w:rsidRPr="00C66C10">
        <w:rPr>
          <w:b/>
          <w:bCs/>
          <w:sz w:val="22"/>
          <w:szCs w:val="22"/>
          <w:lang w:val="en-US" w:eastAsia="bg-BG"/>
        </w:rPr>
        <w:t xml:space="preserve"> опасни реакции</w:t>
      </w:r>
      <w:r w:rsidRPr="00C66C10">
        <w:rPr>
          <w:b/>
          <w:bCs/>
          <w:sz w:val="22"/>
          <w:szCs w:val="22"/>
          <w:lang w:val="bg-BG" w:eastAsia="bg-BG"/>
        </w:rPr>
        <w:t>:</w:t>
      </w:r>
    </w:p>
    <w:p w:rsidR="00EA5454" w:rsidRPr="00C66C10" w:rsidRDefault="002767B0" w:rsidP="00757399">
      <w:pPr>
        <w:autoSpaceDE w:val="0"/>
        <w:autoSpaceDN w:val="0"/>
        <w:adjustRightInd w:val="0"/>
        <w:jc w:val="both"/>
        <w:rPr>
          <w:sz w:val="22"/>
          <w:szCs w:val="22"/>
          <w:lang w:val="bg-BG" w:eastAsia="bg-BG"/>
        </w:rPr>
      </w:pPr>
      <w:proofErr w:type="gramStart"/>
      <w:r w:rsidRPr="00C66C10">
        <w:rPr>
          <w:sz w:val="22"/>
          <w:szCs w:val="22"/>
          <w:lang w:val="en-US" w:eastAsia="bg-BG"/>
        </w:rPr>
        <w:t>Нe</w:t>
      </w:r>
      <w:r w:rsidRPr="00C66C10">
        <w:rPr>
          <w:sz w:val="22"/>
          <w:szCs w:val="22"/>
          <w:lang w:val="bg-BG" w:eastAsia="bg-BG"/>
        </w:rPr>
        <w:t xml:space="preserve"> са</w:t>
      </w:r>
      <w:r w:rsidRPr="00C66C10">
        <w:rPr>
          <w:sz w:val="22"/>
          <w:szCs w:val="22"/>
          <w:lang w:val="en-US" w:eastAsia="bg-BG"/>
        </w:rPr>
        <w:t xml:space="preserve"> предвидими </w:t>
      </w:r>
      <w:r w:rsidRPr="00C66C10">
        <w:rPr>
          <w:sz w:val="22"/>
          <w:szCs w:val="22"/>
          <w:lang w:val="bg-BG" w:eastAsia="bg-BG"/>
        </w:rPr>
        <w:t>опасни</w:t>
      </w:r>
      <w:r w:rsidRPr="00C66C10">
        <w:rPr>
          <w:sz w:val="22"/>
          <w:szCs w:val="22"/>
          <w:lang w:val="en-US" w:eastAsia="bg-BG"/>
        </w:rPr>
        <w:t xml:space="preserve"> реакции при нормални условия на употреба и съхранение</w:t>
      </w:r>
      <w:r w:rsidRPr="00C66C10">
        <w:rPr>
          <w:sz w:val="22"/>
          <w:szCs w:val="22"/>
          <w:lang w:val="bg-BG" w:eastAsia="bg-BG"/>
        </w:rPr>
        <w:t>.</w:t>
      </w:r>
      <w:proofErr w:type="gramEnd"/>
      <w:r w:rsidRPr="00C66C10">
        <w:rPr>
          <w:sz w:val="22"/>
          <w:szCs w:val="22"/>
          <w:lang w:val="en-US" w:eastAsia="bg-BG"/>
        </w:rPr>
        <w:t xml:space="preserve"> </w:t>
      </w:r>
    </w:p>
    <w:p w:rsidR="002767B0" w:rsidRPr="00C66C10" w:rsidRDefault="002767B0" w:rsidP="00757399">
      <w:pPr>
        <w:autoSpaceDE w:val="0"/>
        <w:autoSpaceDN w:val="0"/>
        <w:adjustRightInd w:val="0"/>
        <w:jc w:val="both"/>
        <w:rPr>
          <w:sz w:val="22"/>
          <w:szCs w:val="22"/>
          <w:lang w:val="en-US" w:eastAsia="bg-BG"/>
        </w:rPr>
      </w:pPr>
      <w:r w:rsidRPr="00C66C10">
        <w:rPr>
          <w:b/>
          <w:bCs/>
          <w:sz w:val="22"/>
          <w:szCs w:val="22"/>
          <w:lang w:val="en-US" w:eastAsia="bg-BG"/>
        </w:rPr>
        <w:t>10.4. Условия, които трябва да се избягват</w:t>
      </w:r>
      <w:r w:rsidRPr="00C66C10">
        <w:rPr>
          <w:b/>
          <w:bCs/>
          <w:sz w:val="22"/>
          <w:szCs w:val="22"/>
          <w:lang w:val="bg-BG" w:eastAsia="bg-BG"/>
        </w:rPr>
        <w:t>:</w:t>
      </w:r>
      <w:r w:rsidRPr="00C66C10">
        <w:rPr>
          <w:b/>
          <w:bCs/>
          <w:sz w:val="22"/>
          <w:szCs w:val="22"/>
          <w:lang w:val="en-US" w:eastAsia="bg-BG"/>
        </w:rPr>
        <w:t xml:space="preserve"> </w:t>
      </w:r>
    </w:p>
    <w:p w:rsidR="00C97BDD" w:rsidRPr="005C5E95" w:rsidRDefault="002767B0" w:rsidP="00C97BDD">
      <w:pPr>
        <w:adjustRightInd w:val="0"/>
        <w:jc w:val="both"/>
        <w:rPr>
          <w:sz w:val="24"/>
          <w:szCs w:val="24"/>
          <w:lang w:val="en-US"/>
        </w:rPr>
      </w:pPr>
      <w:proofErr w:type="gramStart"/>
      <w:r w:rsidRPr="00C66C10">
        <w:rPr>
          <w:sz w:val="22"/>
          <w:szCs w:val="22"/>
          <w:lang w:val="en-US" w:eastAsia="bg-BG"/>
        </w:rPr>
        <w:t>Да се избягва прегряване</w:t>
      </w:r>
      <w:r w:rsidR="006132A7" w:rsidRPr="00C66C10">
        <w:rPr>
          <w:sz w:val="22"/>
          <w:szCs w:val="22"/>
          <w:lang w:val="bg-BG" w:eastAsia="bg-BG"/>
        </w:rPr>
        <w:t>, пряко</w:t>
      </w:r>
      <w:r w:rsidR="00EA5454" w:rsidRPr="00C66C10">
        <w:rPr>
          <w:sz w:val="22"/>
          <w:szCs w:val="22"/>
          <w:lang w:val="bg-BG" w:eastAsia="bg-BG"/>
        </w:rPr>
        <w:t xml:space="preserve"> излагане </w:t>
      </w:r>
      <w:r w:rsidR="00EA5454" w:rsidRPr="00C66C10">
        <w:rPr>
          <w:sz w:val="22"/>
          <w:szCs w:val="22"/>
          <w:lang w:val="bg-BG"/>
        </w:rPr>
        <w:t>на светлина,</w:t>
      </w:r>
      <w:r w:rsidR="006132A7" w:rsidRPr="00C66C10">
        <w:rPr>
          <w:sz w:val="22"/>
          <w:szCs w:val="22"/>
          <w:lang w:val="bg-BG"/>
        </w:rPr>
        <w:t xml:space="preserve"> на</w:t>
      </w:r>
      <w:r w:rsidR="00EA5454" w:rsidRPr="00C66C10">
        <w:rPr>
          <w:sz w:val="22"/>
          <w:szCs w:val="22"/>
          <w:lang w:val="bg-BG"/>
        </w:rPr>
        <w:t xml:space="preserve"> източници на топлина и открит пламък.</w:t>
      </w:r>
      <w:proofErr w:type="gramEnd"/>
      <w:r w:rsidR="00C97BDD" w:rsidRPr="00C97BDD">
        <w:rPr>
          <w:sz w:val="24"/>
          <w:szCs w:val="24"/>
        </w:rPr>
        <w:t xml:space="preserve"> </w:t>
      </w:r>
      <w:r w:rsidR="00C97BDD" w:rsidRPr="005C5E95">
        <w:rPr>
          <w:sz w:val="24"/>
          <w:szCs w:val="24"/>
        </w:rPr>
        <w:t>Да се вземат предпазни мерки срещу освобождаване на статично електричество.</w:t>
      </w:r>
    </w:p>
    <w:p w:rsidR="002767B0" w:rsidRPr="00C66C10" w:rsidRDefault="002767B0" w:rsidP="00757399">
      <w:pPr>
        <w:autoSpaceDE w:val="0"/>
        <w:autoSpaceDN w:val="0"/>
        <w:adjustRightInd w:val="0"/>
        <w:jc w:val="both"/>
        <w:rPr>
          <w:sz w:val="22"/>
          <w:szCs w:val="22"/>
          <w:lang w:val="en-US" w:eastAsia="bg-BG"/>
        </w:rPr>
      </w:pPr>
      <w:r w:rsidRPr="00C66C10">
        <w:rPr>
          <w:b/>
          <w:bCs/>
          <w:sz w:val="22"/>
          <w:szCs w:val="22"/>
          <w:lang w:val="en-US" w:eastAsia="bg-BG"/>
        </w:rPr>
        <w:t>10.5. Несъвместими материали</w:t>
      </w:r>
      <w:r w:rsidR="00B0015D" w:rsidRPr="00C66C10">
        <w:rPr>
          <w:b/>
          <w:bCs/>
          <w:sz w:val="22"/>
          <w:szCs w:val="22"/>
          <w:lang w:val="bg-BG" w:eastAsia="bg-BG"/>
        </w:rPr>
        <w:t>:</w:t>
      </w:r>
      <w:r w:rsidRPr="00C66C10">
        <w:rPr>
          <w:b/>
          <w:bCs/>
          <w:sz w:val="22"/>
          <w:szCs w:val="22"/>
          <w:lang w:val="en-US" w:eastAsia="bg-BG"/>
        </w:rPr>
        <w:t xml:space="preserve"> </w:t>
      </w:r>
    </w:p>
    <w:p w:rsidR="006F7C6C" w:rsidRPr="00576B94" w:rsidRDefault="006F7C6C" w:rsidP="006F7C6C">
      <w:pPr>
        <w:jc w:val="both"/>
        <w:rPr>
          <w:sz w:val="24"/>
          <w:szCs w:val="24"/>
          <w:lang w:val="bg-BG" w:eastAsia="bg-BG"/>
        </w:rPr>
      </w:pPr>
      <w:proofErr w:type="gramStart"/>
      <w:r w:rsidRPr="00576B94">
        <w:rPr>
          <w:sz w:val="24"/>
          <w:szCs w:val="24"/>
          <w:lang w:val="en-US" w:eastAsia="bg-BG"/>
        </w:rPr>
        <w:t>Няма налична информация.</w:t>
      </w:r>
      <w:proofErr w:type="gramEnd"/>
    </w:p>
    <w:p w:rsidR="002767B0" w:rsidRPr="00576B94" w:rsidRDefault="002767B0" w:rsidP="00757399">
      <w:pPr>
        <w:autoSpaceDE w:val="0"/>
        <w:autoSpaceDN w:val="0"/>
        <w:adjustRightInd w:val="0"/>
        <w:jc w:val="both"/>
        <w:rPr>
          <w:sz w:val="24"/>
          <w:szCs w:val="24"/>
          <w:lang w:val="bg-BG" w:eastAsia="bg-BG"/>
        </w:rPr>
      </w:pPr>
      <w:r w:rsidRPr="00576B94">
        <w:rPr>
          <w:b/>
          <w:bCs/>
          <w:sz w:val="24"/>
          <w:szCs w:val="24"/>
          <w:lang w:val="en-US" w:eastAsia="bg-BG"/>
        </w:rPr>
        <w:t>10.6. Опасни продукти на разпадане</w:t>
      </w:r>
      <w:r w:rsidR="005478C2" w:rsidRPr="00576B94">
        <w:rPr>
          <w:b/>
          <w:bCs/>
          <w:sz w:val="24"/>
          <w:szCs w:val="24"/>
          <w:lang w:val="bg-BG" w:eastAsia="bg-BG"/>
        </w:rPr>
        <w:t>:</w:t>
      </w:r>
    </w:p>
    <w:p w:rsidR="00513898" w:rsidRPr="00576B94" w:rsidRDefault="002767B0" w:rsidP="00757399">
      <w:pPr>
        <w:jc w:val="both"/>
        <w:rPr>
          <w:sz w:val="24"/>
          <w:szCs w:val="24"/>
          <w:lang w:val="bg-BG" w:eastAsia="bg-BG"/>
        </w:rPr>
      </w:pPr>
      <w:proofErr w:type="gramStart"/>
      <w:r w:rsidRPr="00576B94">
        <w:rPr>
          <w:sz w:val="24"/>
          <w:szCs w:val="24"/>
          <w:lang w:val="en-US" w:eastAsia="bg-BG"/>
        </w:rPr>
        <w:t>Няма налична информация.</w:t>
      </w:r>
      <w:proofErr w:type="gramEnd"/>
    </w:p>
    <w:p w:rsidR="00034D66" w:rsidRPr="00576B94" w:rsidRDefault="00034D66" w:rsidP="006D4298">
      <w:p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B8CCE4" w:themeFill="accent1" w:themeFillTint="66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28691F" w:rsidRPr="00576B94" w:rsidTr="00DB6F03">
        <w:tc>
          <w:tcPr>
            <w:tcW w:w="9212" w:type="dxa"/>
            <w:shd w:val="clear" w:color="auto" w:fill="B8CCE4" w:themeFill="accent1" w:themeFillTint="66"/>
          </w:tcPr>
          <w:p w:rsidR="0028691F" w:rsidRPr="00576B94" w:rsidRDefault="00D36467" w:rsidP="006D4298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576B94">
              <w:rPr>
                <w:b/>
                <w:bCs/>
                <w:sz w:val="24"/>
                <w:szCs w:val="24"/>
                <w:lang w:val="bg-BG"/>
              </w:rPr>
              <w:t>РАЗДЕЛ 11: ТОКСИКОЛОГИЧНА ИНФОРМАЦИЯ</w:t>
            </w:r>
          </w:p>
        </w:tc>
      </w:tr>
    </w:tbl>
    <w:p w:rsidR="00A52927" w:rsidRPr="00576B94" w:rsidRDefault="00A52927" w:rsidP="006D4298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bg-BG"/>
        </w:rPr>
      </w:pPr>
      <w:r w:rsidRPr="00576B94">
        <w:rPr>
          <w:rFonts w:eastAsia="MS Mincho"/>
          <w:b/>
          <w:bCs/>
          <w:sz w:val="24"/>
          <w:szCs w:val="24"/>
          <w:lang w:val="bg-BG" w:eastAsia="ja-JP"/>
        </w:rPr>
        <w:t xml:space="preserve">11.1 </w:t>
      </w:r>
      <w:r w:rsidRPr="00576B94">
        <w:rPr>
          <w:b/>
          <w:bCs/>
          <w:sz w:val="24"/>
          <w:szCs w:val="24"/>
          <w:lang w:val="bg-BG"/>
        </w:rPr>
        <w:t>Информация за токсикологичните ефекти:</w:t>
      </w:r>
    </w:p>
    <w:p w:rsidR="004905E5" w:rsidRPr="00576B94" w:rsidRDefault="00A032C5" w:rsidP="00DF6E74">
      <w:pPr>
        <w:pStyle w:val="Default"/>
        <w:jc w:val="both"/>
        <w:rPr>
          <w:rFonts w:ascii="Times New Roman" w:hAnsi="Times New Roman" w:cs="Times New Roman"/>
          <w:i/>
          <w:color w:val="auto"/>
          <w:lang w:val="bg-BG"/>
        </w:rPr>
      </w:pPr>
      <w:r w:rsidRPr="00576B94">
        <w:rPr>
          <w:rFonts w:ascii="Times New Roman" w:hAnsi="Times New Roman" w:cs="Times New Roman"/>
          <w:color w:val="auto"/>
        </w:rPr>
        <w:t xml:space="preserve">При липса на експериментални данни за самия продукт, опасностите за здравето са оценени </w:t>
      </w:r>
      <w:r w:rsidRPr="00576B94">
        <w:rPr>
          <w:rFonts w:ascii="Times New Roman" w:hAnsi="Times New Roman" w:cs="Times New Roman"/>
          <w:color w:val="auto"/>
          <w:lang w:val="bg-BG"/>
        </w:rPr>
        <w:t>въз основа на</w:t>
      </w:r>
      <w:r w:rsidRPr="00576B94">
        <w:rPr>
          <w:rFonts w:ascii="Times New Roman" w:hAnsi="Times New Roman" w:cs="Times New Roman"/>
          <w:color w:val="auto"/>
        </w:rPr>
        <w:t xml:space="preserve"> свойствата на веществата, които съдържа, като се използват критериите</w:t>
      </w:r>
      <w:r w:rsidRPr="00576B94">
        <w:rPr>
          <w:rFonts w:ascii="Times New Roman" w:hAnsi="Times New Roman" w:cs="Times New Roman"/>
          <w:color w:val="auto"/>
          <w:lang w:val="bg-BG"/>
        </w:rPr>
        <w:t xml:space="preserve"> </w:t>
      </w:r>
      <w:r w:rsidRPr="00576B94">
        <w:rPr>
          <w:rFonts w:ascii="Times New Roman" w:hAnsi="Times New Roman" w:cs="Times New Roman"/>
          <w:color w:val="auto"/>
        </w:rPr>
        <w:t>за класифи</w:t>
      </w:r>
      <w:r w:rsidRPr="00576B94">
        <w:rPr>
          <w:rFonts w:ascii="Times New Roman" w:hAnsi="Times New Roman" w:cs="Times New Roman"/>
          <w:color w:val="auto"/>
          <w:lang w:val="bg-BG"/>
        </w:rPr>
        <w:t xml:space="preserve">циране, посочени в приложимото законодателство. </w:t>
      </w:r>
      <w:r w:rsidRPr="00576B94">
        <w:rPr>
          <w:rFonts w:ascii="Times New Roman" w:hAnsi="Times New Roman" w:cs="Times New Roman"/>
          <w:color w:val="auto"/>
        </w:rPr>
        <w:t>Поради това с</w:t>
      </w:r>
      <w:r w:rsidRPr="00576B94">
        <w:rPr>
          <w:rFonts w:ascii="Times New Roman" w:hAnsi="Times New Roman" w:cs="Times New Roman"/>
          <w:color w:val="auto"/>
          <w:lang w:val="bg-BG"/>
        </w:rPr>
        <w:t>а</w:t>
      </w:r>
      <w:r w:rsidRPr="00576B94">
        <w:rPr>
          <w:rFonts w:ascii="Times New Roman" w:hAnsi="Times New Roman" w:cs="Times New Roman"/>
          <w:color w:val="auto"/>
        </w:rPr>
        <w:t xml:space="preserve"> взе</w:t>
      </w:r>
      <w:r w:rsidRPr="00576B94">
        <w:rPr>
          <w:rFonts w:ascii="Times New Roman" w:hAnsi="Times New Roman" w:cs="Times New Roman"/>
          <w:color w:val="auto"/>
          <w:lang w:val="bg-BG"/>
        </w:rPr>
        <w:t>ти</w:t>
      </w:r>
      <w:r w:rsidRPr="00576B94">
        <w:rPr>
          <w:rFonts w:ascii="Times New Roman" w:hAnsi="Times New Roman" w:cs="Times New Roman"/>
          <w:color w:val="auto"/>
        </w:rPr>
        <w:t xml:space="preserve"> предвид концентрацията на отделните</w:t>
      </w:r>
      <w:r w:rsidRPr="00576B94">
        <w:rPr>
          <w:rFonts w:ascii="Times New Roman" w:hAnsi="Times New Roman" w:cs="Times New Roman"/>
          <w:color w:val="auto"/>
          <w:lang w:val="bg-BG"/>
        </w:rPr>
        <w:t xml:space="preserve"> </w:t>
      </w:r>
      <w:r w:rsidR="00C97BDD" w:rsidRPr="00576B94">
        <w:rPr>
          <w:rFonts w:ascii="Times New Roman" w:hAnsi="Times New Roman" w:cs="Times New Roman"/>
          <w:color w:val="auto"/>
        </w:rPr>
        <w:t>опасни вещества</w:t>
      </w:r>
      <w:r w:rsidRPr="00576B94">
        <w:rPr>
          <w:rFonts w:ascii="Times New Roman" w:hAnsi="Times New Roman" w:cs="Times New Roman"/>
          <w:color w:val="auto"/>
          <w:lang w:val="bg-BG"/>
        </w:rPr>
        <w:t xml:space="preserve">, </w:t>
      </w:r>
      <w:r w:rsidRPr="00576B94">
        <w:rPr>
          <w:rFonts w:ascii="Times New Roman" w:hAnsi="Times New Roman" w:cs="Times New Roman"/>
          <w:color w:val="auto"/>
        </w:rPr>
        <w:t>за да направи оценка на токсикологичните ефекти от излагането на продукта</w:t>
      </w:r>
      <w:r w:rsidR="00C97BDD" w:rsidRPr="00576B94">
        <w:rPr>
          <w:rFonts w:ascii="Times New Roman" w:hAnsi="Times New Roman" w:cs="Times New Roman"/>
          <w:color w:val="auto"/>
        </w:rPr>
        <w:t>.</w:t>
      </w:r>
    </w:p>
    <w:p w:rsidR="007B222E" w:rsidRPr="00576B94" w:rsidRDefault="007B222E" w:rsidP="007B222E">
      <w:pPr>
        <w:jc w:val="both"/>
        <w:rPr>
          <w:b/>
          <w:sz w:val="24"/>
          <w:szCs w:val="24"/>
          <w:lang w:val="bg-BG"/>
        </w:rPr>
      </w:pPr>
    </w:p>
    <w:p w:rsidR="007B222E" w:rsidRDefault="007B222E" w:rsidP="007B222E">
      <w:pPr>
        <w:jc w:val="both"/>
        <w:rPr>
          <w:b/>
          <w:sz w:val="24"/>
          <w:szCs w:val="24"/>
          <w:lang w:val="bg-BG"/>
        </w:rPr>
      </w:pPr>
      <w:r w:rsidRPr="00576B94">
        <w:rPr>
          <w:b/>
          <w:sz w:val="24"/>
          <w:szCs w:val="24"/>
          <w:lang w:val="bg-BG"/>
        </w:rPr>
        <w:t>ЕТИЛОВ АЛКОХОЛ</w:t>
      </w:r>
    </w:p>
    <w:p w:rsidR="00576B94" w:rsidRPr="00576B94" w:rsidRDefault="00576B94" w:rsidP="00576B94">
      <w:pPr>
        <w:jc w:val="both"/>
        <w:rPr>
          <w:b/>
          <w:sz w:val="24"/>
          <w:szCs w:val="24"/>
        </w:rPr>
      </w:pPr>
      <w:r w:rsidRPr="00576B94">
        <w:rPr>
          <w:b/>
          <w:sz w:val="24"/>
          <w:szCs w:val="24"/>
        </w:rPr>
        <w:t xml:space="preserve">Токсикологични данни: </w:t>
      </w:r>
    </w:p>
    <w:p w:rsidR="00576B94" w:rsidRPr="00576B94" w:rsidRDefault="00576B94" w:rsidP="00576B94">
      <w:pPr>
        <w:adjustRightInd w:val="0"/>
        <w:rPr>
          <w:sz w:val="24"/>
          <w:szCs w:val="24"/>
        </w:rPr>
      </w:pPr>
      <w:r w:rsidRPr="00576B94">
        <w:rPr>
          <w:sz w:val="24"/>
          <w:szCs w:val="24"/>
        </w:rPr>
        <w:t>Орална LD</w:t>
      </w:r>
      <w:r w:rsidRPr="00576B94">
        <w:rPr>
          <w:sz w:val="24"/>
          <w:szCs w:val="24"/>
          <w:lang w:val="ru-RU"/>
        </w:rPr>
        <w:t xml:space="preserve"> 50,</w:t>
      </w:r>
      <w:r w:rsidRPr="00576B94">
        <w:rPr>
          <w:sz w:val="24"/>
          <w:szCs w:val="24"/>
        </w:rPr>
        <w:t xml:space="preserve"> плъх </w:t>
      </w:r>
      <w:r w:rsidRPr="00576B94">
        <w:rPr>
          <w:sz w:val="24"/>
          <w:szCs w:val="24"/>
          <w:lang w:val="ru-RU"/>
        </w:rPr>
        <w:t xml:space="preserve">= 10470 </w:t>
      </w:r>
      <w:r w:rsidRPr="00576B94">
        <w:rPr>
          <w:sz w:val="24"/>
          <w:szCs w:val="24"/>
        </w:rPr>
        <w:t>mg/kg (OECD 401)</w:t>
      </w:r>
      <w:r w:rsidRPr="00576B94">
        <w:rPr>
          <w:sz w:val="24"/>
          <w:szCs w:val="24"/>
          <w:lang w:val="ru-RU"/>
        </w:rPr>
        <w:t>;</w:t>
      </w:r>
      <w:r w:rsidRPr="00576B94">
        <w:rPr>
          <w:sz w:val="24"/>
          <w:szCs w:val="24"/>
        </w:rPr>
        <w:t xml:space="preserve"> </w:t>
      </w:r>
    </w:p>
    <w:p w:rsidR="00576B94" w:rsidRPr="00576B94" w:rsidRDefault="00576B94" w:rsidP="00576B94">
      <w:pPr>
        <w:jc w:val="both"/>
        <w:rPr>
          <w:sz w:val="24"/>
          <w:szCs w:val="24"/>
        </w:rPr>
      </w:pPr>
      <w:r w:rsidRPr="00576B94">
        <w:rPr>
          <w:sz w:val="24"/>
          <w:szCs w:val="24"/>
          <w:lang w:val="ru-RU"/>
        </w:rPr>
        <w:t xml:space="preserve">Дермална </w:t>
      </w:r>
      <w:r w:rsidRPr="00576B94">
        <w:rPr>
          <w:sz w:val="24"/>
          <w:szCs w:val="24"/>
        </w:rPr>
        <w:t>LD</w:t>
      </w:r>
      <w:r w:rsidRPr="00576B94">
        <w:rPr>
          <w:sz w:val="24"/>
          <w:szCs w:val="24"/>
          <w:lang w:val="ru-RU"/>
        </w:rPr>
        <w:t xml:space="preserve"> 50, плъх &gt; 10 000 </w:t>
      </w:r>
      <w:r w:rsidRPr="00576B94">
        <w:rPr>
          <w:sz w:val="24"/>
          <w:szCs w:val="24"/>
        </w:rPr>
        <w:t>mg/kg</w:t>
      </w:r>
      <w:r w:rsidRPr="00576B94">
        <w:rPr>
          <w:sz w:val="24"/>
          <w:szCs w:val="24"/>
          <w:lang w:val="ru-RU"/>
        </w:rPr>
        <w:t xml:space="preserve"> (</w:t>
      </w:r>
      <w:r w:rsidRPr="00576B94">
        <w:rPr>
          <w:sz w:val="24"/>
          <w:szCs w:val="24"/>
        </w:rPr>
        <w:t>литературни данни);</w:t>
      </w:r>
    </w:p>
    <w:p w:rsidR="00576B94" w:rsidRPr="00576B94" w:rsidRDefault="00576B94" w:rsidP="00576B94">
      <w:pPr>
        <w:pStyle w:val="Default"/>
        <w:jc w:val="both"/>
        <w:rPr>
          <w:rFonts w:ascii="Times New Roman" w:hAnsi="Times New Roman" w:cs="Times New Roman"/>
          <w:lang w:val="bg-BG"/>
        </w:rPr>
      </w:pPr>
      <w:r w:rsidRPr="00576B94">
        <w:rPr>
          <w:rFonts w:ascii="Times New Roman" w:hAnsi="Times New Roman" w:cs="Times New Roman"/>
          <w:lang w:val="ru-RU"/>
        </w:rPr>
        <w:t xml:space="preserve">Инхалаторна </w:t>
      </w:r>
      <w:r w:rsidRPr="00576B94">
        <w:rPr>
          <w:rFonts w:ascii="Times New Roman" w:hAnsi="Times New Roman" w:cs="Times New Roman"/>
        </w:rPr>
        <w:t>LC</w:t>
      </w:r>
      <w:r w:rsidRPr="00576B94">
        <w:rPr>
          <w:rFonts w:ascii="Times New Roman" w:hAnsi="Times New Roman" w:cs="Times New Roman"/>
          <w:lang w:val="ru-RU"/>
        </w:rPr>
        <w:t xml:space="preserve"> 50, 4</w:t>
      </w:r>
      <w:r w:rsidRPr="00576B94">
        <w:rPr>
          <w:rFonts w:ascii="Times New Roman" w:hAnsi="Times New Roman" w:cs="Times New Roman"/>
        </w:rPr>
        <w:t xml:space="preserve">h, </w:t>
      </w:r>
      <w:r w:rsidRPr="00576B94">
        <w:rPr>
          <w:rFonts w:ascii="Times New Roman" w:hAnsi="Times New Roman" w:cs="Times New Roman"/>
          <w:lang w:val="ru-RU"/>
        </w:rPr>
        <w:t>плъх</w:t>
      </w:r>
      <w:r w:rsidRPr="00576B94">
        <w:rPr>
          <w:rFonts w:ascii="Times New Roman" w:hAnsi="Times New Roman" w:cs="Times New Roman"/>
        </w:rPr>
        <w:t xml:space="preserve"> (</w:t>
      </w:r>
      <w:r w:rsidRPr="00576B94">
        <w:rPr>
          <w:rFonts w:ascii="Times New Roman" w:hAnsi="Times New Roman" w:cs="Times New Roman"/>
          <w:lang w:val="bg-BG"/>
        </w:rPr>
        <w:t>пари</w:t>
      </w:r>
      <w:r w:rsidRPr="00576B94">
        <w:rPr>
          <w:rFonts w:ascii="Times New Roman" w:hAnsi="Times New Roman" w:cs="Times New Roman"/>
        </w:rPr>
        <w:t>)</w:t>
      </w:r>
      <w:r w:rsidRPr="00576B94">
        <w:rPr>
          <w:rFonts w:ascii="Times New Roman" w:hAnsi="Times New Roman" w:cs="Times New Roman"/>
          <w:lang w:val="ru-RU"/>
        </w:rPr>
        <w:t xml:space="preserve"> – </w:t>
      </w:r>
      <w:r w:rsidRPr="00576B94">
        <w:rPr>
          <w:rFonts w:ascii="Times New Roman" w:hAnsi="Times New Roman" w:cs="Times New Roman"/>
        </w:rPr>
        <w:t xml:space="preserve">124.7 mg/L </w:t>
      </w:r>
      <w:r w:rsidRPr="00576B94">
        <w:rPr>
          <w:rFonts w:ascii="Times New Roman" w:hAnsi="Times New Roman" w:cs="Times New Roman"/>
          <w:lang w:val="bg-BG"/>
        </w:rPr>
        <w:t>(</w:t>
      </w:r>
      <w:r w:rsidRPr="00576B94">
        <w:rPr>
          <w:rFonts w:ascii="Times New Roman" w:hAnsi="Times New Roman" w:cs="Times New Roman"/>
        </w:rPr>
        <w:t>OECD Guideline 403</w:t>
      </w:r>
      <w:r w:rsidRPr="00576B94">
        <w:rPr>
          <w:rFonts w:ascii="Times New Roman" w:hAnsi="Times New Roman" w:cs="Times New Roman"/>
          <w:lang w:val="bg-BG"/>
        </w:rPr>
        <w:t>);</w:t>
      </w:r>
      <w:r w:rsidRPr="00576B94">
        <w:rPr>
          <w:rFonts w:ascii="Times New Roman" w:hAnsi="Times New Roman" w:cs="Times New Roman"/>
        </w:rPr>
        <w:t xml:space="preserve"> </w:t>
      </w:r>
    </w:p>
    <w:p w:rsidR="00576B94" w:rsidRPr="00576B94" w:rsidRDefault="00576B94" w:rsidP="00576B94">
      <w:pPr>
        <w:jc w:val="both"/>
        <w:rPr>
          <w:sz w:val="24"/>
          <w:szCs w:val="24"/>
        </w:rPr>
      </w:pPr>
      <w:r w:rsidRPr="00576B94">
        <w:rPr>
          <w:b/>
          <w:sz w:val="24"/>
          <w:szCs w:val="24"/>
        </w:rPr>
        <w:t>Кожна корозия/ дразнене</w:t>
      </w:r>
      <w:r w:rsidRPr="00576B94">
        <w:rPr>
          <w:sz w:val="24"/>
          <w:szCs w:val="24"/>
        </w:rPr>
        <w:t>: Изпитан по метод OECD 404, зайци</w:t>
      </w:r>
      <w:r w:rsidRPr="00576B94">
        <w:rPr>
          <w:sz w:val="24"/>
          <w:szCs w:val="24"/>
          <w:lang w:val="ru-RU"/>
        </w:rPr>
        <w:t xml:space="preserve"> </w:t>
      </w:r>
      <w:r w:rsidRPr="00576B94">
        <w:rPr>
          <w:sz w:val="24"/>
          <w:szCs w:val="24"/>
        </w:rPr>
        <w:t>- слабо дразнене, не се класифицира;</w:t>
      </w:r>
    </w:p>
    <w:p w:rsidR="00576B94" w:rsidRPr="00576B94" w:rsidRDefault="00576B94" w:rsidP="00576B94">
      <w:pPr>
        <w:pStyle w:val="Default"/>
        <w:jc w:val="both"/>
        <w:rPr>
          <w:rFonts w:ascii="Times New Roman" w:eastAsia="Arial Unicode MS" w:hAnsi="Times New Roman" w:cs="Times New Roman"/>
          <w:color w:val="auto"/>
          <w:lang w:val="bg-BG"/>
        </w:rPr>
      </w:pPr>
      <w:r w:rsidRPr="00576B94">
        <w:rPr>
          <w:rFonts w:ascii="Times New Roman" w:hAnsi="Times New Roman" w:cs="Times New Roman"/>
          <w:b/>
          <w:color w:val="auto"/>
        </w:rPr>
        <w:lastRenderedPageBreak/>
        <w:t>Сериозно увреждане на очите/дразнене</w:t>
      </w:r>
      <w:r w:rsidRPr="00576B94">
        <w:rPr>
          <w:rFonts w:ascii="Times New Roman" w:hAnsi="Times New Roman" w:cs="Times New Roman"/>
          <w:b/>
          <w:color w:val="auto"/>
          <w:lang w:val="bg-BG"/>
        </w:rPr>
        <w:t xml:space="preserve">: </w:t>
      </w:r>
      <w:r w:rsidRPr="00576B94">
        <w:rPr>
          <w:rFonts w:ascii="Times New Roman" w:hAnsi="Times New Roman" w:cs="Times New Roman"/>
          <w:color w:val="auto"/>
          <w:lang w:val="bg-BG"/>
        </w:rPr>
        <w:t>Изпитан</w:t>
      </w:r>
      <w:r w:rsidRPr="00576B94">
        <w:rPr>
          <w:rFonts w:ascii="Times New Roman" w:hAnsi="Times New Roman" w:cs="Times New Roman"/>
        </w:rPr>
        <w:t xml:space="preserve"> по метод OECD 40</w:t>
      </w:r>
      <w:r w:rsidRPr="00576B94">
        <w:rPr>
          <w:rFonts w:ascii="Times New Roman" w:hAnsi="Times New Roman" w:cs="Times New Roman"/>
          <w:lang w:val="bg-BG"/>
        </w:rPr>
        <w:t>5, зайци</w:t>
      </w:r>
      <w:r w:rsidRPr="00576B94">
        <w:rPr>
          <w:rFonts w:ascii="Times New Roman" w:hAnsi="Times New Roman" w:cs="Times New Roman"/>
          <w:lang w:val="ru-RU"/>
        </w:rPr>
        <w:t xml:space="preserve"> -</w:t>
      </w:r>
      <w:r w:rsidRPr="00576B94">
        <w:rPr>
          <w:rFonts w:ascii="Times New Roman" w:hAnsi="Times New Roman" w:cs="Times New Roman"/>
          <w:color w:val="auto"/>
        </w:rPr>
        <w:t xml:space="preserve"> </w:t>
      </w:r>
      <w:r w:rsidRPr="00576B94">
        <w:rPr>
          <w:rFonts w:ascii="Times New Roman" w:hAnsi="Times New Roman" w:cs="Times New Roman"/>
          <w:color w:val="auto"/>
          <w:lang w:val="bg-BG"/>
        </w:rPr>
        <w:t>п</w:t>
      </w:r>
      <w:r w:rsidRPr="00576B94">
        <w:rPr>
          <w:rFonts w:ascii="Times New Roman" w:hAnsi="Times New Roman" w:cs="Times New Roman"/>
          <w:color w:val="auto"/>
        </w:rPr>
        <w:t>редизвиква</w:t>
      </w:r>
      <w:r w:rsidRPr="00576B94">
        <w:rPr>
          <w:rFonts w:ascii="Times New Roman" w:hAnsi="Times New Roman" w:cs="Times New Roman"/>
          <w:color w:val="auto"/>
          <w:lang w:val="bg-BG"/>
        </w:rPr>
        <w:t xml:space="preserve"> дразнене на </w:t>
      </w:r>
      <w:r w:rsidRPr="00576B94">
        <w:rPr>
          <w:rFonts w:ascii="Times New Roman" w:hAnsi="Times New Roman" w:cs="Times New Roman"/>
          <w:color w:val="auto"/>
        </w:rPr>
        <w:t>очите</w:t>
      </w:r>
      <w:r w:rsidRPr="00576B94">
        <w:rPr>
          <w:rFonts w:ascii="Times New Roman" w:hAnsi="Times New Roman" w:cs="Times New Roman"/>
          <w:color w:val="auto"/>
          <w:lang w:val="bg-BG"/>
        </w:rPr>
        <w:t xml:space="preserve"> (</w:t>
      </w:r>
      <w:r w:rsidRPr="00576B94">
        <w:rPr>
          <w:rFonts w:ascii="Times New Roman" w:hAnsi="Times New Roman" w:cs="Times New Roman"/>
          <w:b/>
          <w:color w:val="auto"/>
          <w:lang w:val="bg-BG" w:eastAsia="bg-BG"/>
        </w:rPr>
        <w:t>Eye Irrit. 2; H319</w:t>
      </w:r>
      <w:r w:rsidRPr="00576B94">
        <w:rPr>
          <w:rFonts w:ascii="Times New Roman" w:hAnsi="Times New Roman" w:cs="Times New Roman"/>
          <w:color w:val="auto"/>
          <w:lang w:val="bg-BG"/>
        </w:rPr>
        <w:t>);</w:t>
      </w:r>
    </w:p>
    <w:p w:rsidR="00576B94" w:rsidRPr="00576B94" w:rsidRDefault="00576B94" w:rsidP="00576B94">
      <w:pPr>
        <w:pStyle w:val="Default"/>
        <w:jc w:val="both"/>
        <w:rPr>
          <w:rFonts w:ascii="Times New Roman" w:hAnsi="Times New Roman" w:cs="Times New Roman"/>
          <w:lang w:val="bg-BG"/>
        </w:rPr>
      </w:pPr>
      <w:r w:rsidRPr="00576B94">
        <w:rPr>
          <w:rFonts w:ascii="Times New Roman" w:hAnsi="Times New Roman" w:cs="Times New Roman"/>
          <w:b/>
          <w:color w:val="auto"/>
          <w:lang w:val="bg-BG"/>
        </w:rPr>
        <w:t>Респираторна/кожна сенсибилизация</w:t>
      </w:r>
      <w:r w:rsidRPr="00576B94">
        <w:rPr>
          <w:rFonts w:ascii="Times New Roman" w:hAnsi="Times New Roman" w:cs="Times New Roman"/>
          <w:color w:val="auto"/>
          <w:lang w:val="bg-BG"/>
        </w:rPr>
        <w:t xml:space="preserve">: Изпитан по метод, </w:t>
      </w:r>
      <w:r w:rsidRPr="00576B94">
        <w:rPr>
          <w:rFonts w:ascii="Times New Roman" w:hAnsi="Times New Roman" w:cs="Times New Roman"/>
        </w:rPr>
        <w:t xml:space="preserve">еквивалентен на OECD </w:t>
      </w:r>
      <w:r w:rsidRPr="00576B94">
        <w:rPr>
          <w:rFonts w:ascii="Times New Roman" w:hAnsi="Times New Roman" w:cs="Times New Roman"/>
          <w:lang w:val="bg-BG"/>
        </w:rPr>
        <w:t xml:space="preserve">429 (мишки) - </w:t>
      </w:r>
      <w:r w:rsidRPr="00576B94">
        <w:rPr>
          <w:rFonts w:ascii="Times New Roman" w:hAnsi="Times New Roman" w:cs="Times New Roman"/>
        </w:rPr>
        <w:t>не се класифицира</w:t>
      </w:r>
      <w:r w:rsidRPr="00576B94">
        <w:rPr>
          <w:rFonts w:ascii="Times New Roman" w:hAnsi="Times New Roman" w:cs="Times New Roman"/>
          <w:lang w:val="bg-BG"/>
        </w:rPr>
        <w:t>;</w:t>
      </w:r>
    </w:p>
    <w:p w:rsidR="00576B94" w:rsidRPr="00576B94" w:rsidRDefault="00576B94" w:rsidP="00576B94">
      <w:pPr>
        <w:pStyle w:val="Default"/>
        <w:jc w:val="both"/>
        <w:rPr>
          <w:rFonts w:ascii="Times New Roman" w:hAnsi="Times New Roman" w:cs="Times New Roman"/>
          <w:lang w:val="bg-BG"/>
        </w:rPr>
      </w:pPr>
      <w:r w:rsidRPr="00576B94">
        <w:rPr>
          <w:rFonts w:ascii="Times New Roman" w:hAnsi="Times New Roman" w:cs="Times New Roman"/>
          <w:b/>
          <w:iCs/>
        </w:rPr>
        <w:t>STOT</w:t>
      </w:r>
      <w:r w:rsidRPr="00576B94">
        <w:rPr>
          <w:rFonts w:ascii="Times New Roman" w:hAnsi="Times New Roman" w:cs="Times New Roman"/>
          <w:b/>
          <w:iCs/>
          <w:lang w:val="bg-BG"/>
        </w:rPr>
        <w:t xml:space="preserve"> еднократна експозиция:</w:t>
      </w:r>
      <w:r w:rsidRPr="00576B94">
        <w:rPr>
          <w:rFonts w:ascii="Times New Roman" w:hAnsi="Times New Roman" w:cs="Times New Roman"/>
          <w:lang w:val="bg-BG"/>
        </w:rPr>
        <w:t xml:space="preserve"> </w:t>
      </w:r>
      <w:r w:rsidRPr="00576B94">
        <w:rPr>
          <w:rFonts w:ascii="Times New Roman" w:hAnsi="Times New Roman" w:cs="Times New Roman"/>
          <w:iCs/>
          <w:lang w:val="bg-BG"/>
        </w:rPr>
        <w:t>няма налична информация.</w:t>
      </w:r>
    </w:p>
    <w:p w:rsidR="00576B94" w:rsidRPr="00576B94" w:rsidRDefault="00576B94" w:rsidP="00576B94">
      <w:pPr>
        <w:pStyle w:val="Default"/>
        <w:jc w:val="both"/>
        <w:rPr>
          <w:rFonts w:ascii="Times New Roman" w:hAnsi="Times New Roman" w:cs="Times New Roman"/>
          <w:lang w:val="bg-BG"/>
        </w:rPr>
      </w:pPr>
      <w:r w:rsidRPr="00576B94">
        <w:rPr>
          <w:rFonts w:ascii="Times New Roman" w:hAnsi="Times New Roman" w:cs="Times New Roman"/>
          <w:b/>
          <w:iCs/>
        </w:rPr>
        <w:t>STOT повтаряща се експозиция:</w:t>
      </w:r>
      <w:r w:rsidRPr="00576B94">
        <w:rPr>
          <w:rFonts w:ascii="Times New Roman" w:hAnsi="Times New Roman" w:cs="Times New Roman"/>
          <w:b/>
          <w:iCs/>
          <w:lang w:val="bg-BG"/>
        </w:rPr>
        <w:t xml:space="preserve"> </w:t>
      </w:r>
      <w:r w:rsidRPr="00576B94">
        <w:rPr>
          <w:rFonts w:ascii="Times New Roman" w:hAnsi="Times New Roman" w:cs="Times New Roman"/>
          <w:iCs/>
          <w:lang w:val="bg-BG"/>
        </w:rPr>
        <w:t>няма налична информация.</w:t>
      </w:r>
    </w:p>
    <w:p w:rsidR="00576B94" w:rsidRPr="00576B94" w:rsidRDefault="00576B94" w:rsidP="00576B94">
      <w:pPr>
        <w:pStyle w:val="style0"/>
        <w:ind w:firstLine="0"/>
        <w:rPr>
          <w:rFonts w:cs="Times New Roman"/>
          <w:szCs w:val="24"/>
          <w:lang w:val="en-US"/>
        </w:rPr>
      </w:pPr>
      <w:r w:rsidRPr="00576B94">
        <w:rPr>
          <w:rFonts w:cs="Times New Roman"/>
          <w:b/>
          <w:szCs w:val="24"/>
          <w:lang w:val="bg-BG"/>
        </w:rPr>
        <w:t>Генотоксичност</w:t>
      </w:r>
      <w:r w:rsidRPr="00576B94">
        <w:rPr>
          <w:rFonts w:cs="Times New Roman"/>
          <w:b/>
          <w:szCs w:val="24"/>
          <w:lang w:val="en-US"/>
        </w:rPr>
        <w:t>:</w:t>
      </w:r>
      <w:r w:rsidRPr="00576B94">
        <w:rPr>
          <w:rFonts w:cs="Times New Roman"/>
          <w:b/>
          <w:szCs w:val="24"/>
          <w:lang w:val="bg-BG"/>
        </w:rPr>
        <w:t xml:space="preserve"> </w:t>
      </w:r>
      <w:r w:rsidRPr="00576B94">
        <w:rPr>
          <w:rFonts w:cs="Times New Roman"/>
          <w:szCs w:val="24"/>
          <w:lang w:val="bg-BG"/>
        </w:rPr>
        <w:t>Изпитан</w:t>
      </w:r>
      <w:r w:rsidRPr="00576B94">
        <w:rPr>
          <w:rFonts w:cs="Times New Roman"/>
          <w:szCs w:val="24"/>
          <w:lang w:val="en-US"/>
        </w:rPr>
        <w:t xml:space="preserve"> in vitro</w:t>
      </w:r>
      <w:r w:rsidRPr="00576B94">
        <w:rPr>
          <w:rFonts w:cs="Times New Roman"/>
          <w:b/>
          <w:szCs w:val="24"/>
          <w:lang w:val="en-US"/>
        </w:rPr>
        <w:t xml:space="preserve"> </w:t>
      </w:r>
      <w:r w:rsidRPr="00576B94">
        <w:rPr>
          <w:rFonts w:cs="Times New Roman"/>
          <w:szCs w:val="24"/>
          <w:lang w:val="en-US"/>
        </w:rPr>
        <w:t xml:space="preserve">OECD </w:t>
      </w:r>
      <w:r w:rsidRPr="00576B94">
        <w:rPr>
          <w:rFonts w:cs="Times New Roman"/>
          <w:szCs w:val="24"/>
          <w:lang w:val="bg-BG"/>
        </w:rPr>
        <w:t xml:space="preserve">471, </w:t>
      </w:r>
      <w:r w:rsidRPr="00576B94">
        <w:rPr>
          <w:rFonts w:cs="Times New Roman"/>
          <w:szCs w:val="24"/>
          <w:lang w:val="en-US"/>
        </w:rPr>
        <w:t>OECD</w:t>
      </w:r>
      <w:r w:rsidRPr="00576B94">
        <w:rPr>
          <w:rFonts w:cs="Times New Roman"/>
          <w:szCs w:val="24"/>
          <w:lang w:val="bg-BG"/>
        </w:rPr>
        <w:t xml:space="preserve"> 476 –</w:t>
      </w:r>
      <w:r w:rsidRPr="00576B94">
        <w:rPr>
          <w:rFonts w:cs="Times New Roman"/>
          <w:szCs w:val="24"/>
          <w:lang w:val="en-US"/>
        </w:rPr>
        <w:t xml:space="preserve"> </w:t>
      </w:r>
      <w:r w:rsidRPr="00576B94">
        <w:rPr>
          <w:rFonts w:cs="Times New Roman"/>
          <w:szCs w:val="24"/>
          <w:lang w:val="bg-BG"/>
        </w:rPr>
        <w:t xml:space="preserve">негативен; </w:t>
      </w:r>
      <w:r w:rsidRPr="00576B94">
        <w:rPr>
          <w:rFonts w:cs="Times New Roman"/>
          <w:szCs w:val="24"/>
          <w:lang w:val="en-US"/>
        </w:rPr>
        <w:t xml:space="preserve">in vivo OECD 478 – </w:t>
      </w:r>
      <w:r w:rsidRPr="00576B94">
        <w:rPr>
          <w:rFonts w:cs="Times New Roman"/>
          <w:szCs w:val="24"/>
          <w:lang w:val="bg-BG"/>
        </w:rPr>
        <w:t>негативен.</w:t>
      </w:r>
      <w:r w:rsidRPr="00576B94">
        <w:rPr>
          <w:rFonts w:cs="Times New Roman"/>
          <w:szCs w:val="24"/>
          <w:lang w:val="en-US"/>
        </w:rPr>
        <w:t xml:space="preserve"> </w:t>
      </w:r>
      <w:r w:rsidRPr="00576B94">
        <w:rPr>
          <w:rFonts w:cs="Times New Roman"/>
          <w:szCs w:val="24"/>
          <w:lang w:val="bg-BG"/>
        </w:rPr>
        <w:t>Не се класифицира като генотоксичен;</w:t>
      </w:r>
    </w:p>
    <w:tbl>
      <w:tblPr>
        <w:tblW w:w="940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03"/>
      </w:tblGrid>
      <w:tr w:rsidR="00576B94" w:rsidRPr="00576B94" w:rsidTr="00576B94">
        <w:trPr>
          <w:trHeight w:val="47"/>
        </w:trPr>
        <w:tc>
          <w:tcPr>
            <w:tcW w:w="9403" w:type="dxa"/>
          </w:tcPr>
          <w:p w:rsidR="00576B94" w:rsidRPr="00576B94" w:rsidRDefault="00576B94" w:rsidP="00CF0C41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 w:rsidRPr="00576B94">
              <w:rPr>
                <w:rFonts w:ascii="Times New Roman" w:hAnsi="Times New Roman" w:cs="Times New Roman"/>
                <w:b/>
                <w:color w:val="auto"/>
                <w:lang w:val="bg-BG"/>
              </w:rPr>
              <w:t>Канцерогенност:</w:t>
            </w:r>
            <w:r w:rsidRPr="00576B94">
              <w:rPr>
                <w:rFonts w:ascii="Times New Roman" w:hAnsi="Times New Roman" w:cs="Times New Roman"/>
                <w:color w:val="auto"/>
                <w:lang w:val="bg-BG"/>
              </w:rPr>
              <w:t xml:space="preserve"> Изпитан по метод </w:t>
            </w:r>
            <w:r w:rsidRPr="00576B94">
              <w:rPr>
                <w:rFonts w:ascii="Times New Roman" w:hAnsi="Times New Roman" w:cs="Times New Roman"/>
              </w:rPr>
              <w:t>EPA OPPTS 870.4200</w:t>
            </w:r>
            <w:r w:rsidRPr="00576B94">
              <w:rPr>
                <w:rFonts w:ascii="Times New Roman" w:hAnsi="Times New Roman" w:cs="Times New Roman"/>
                <w:lang w:val="bg-BG"/>
              </w:rPr>
              <w:t>, орално</w:t>
            </w:r>
            <w:r w:rsidRPr="00576B94">
              <w:rPr>
                <w:rFonts w:ascii="Times New Roman" w:hAnsi="Times New Roman" w:cs="Times New Roman"/>
              </w:rPr>
              <w:t xml:space="preserve"> </w:t>
            </w:r>
            <w:r w:rsidR="006D46AE">
              <w:rPr>
                <w:rFonts w:ascii="Times New Roman" w:hAnsi="Times New Roman" w:cs="Times New Roman"/>
                <w:lang w:val="bg-BG"/>
              </w:rPr>
              <w:t>с питейна вода, мишки</w:t>
            </w:r>
            <w:r w:rsidRPr="00576B94">
              <w:rPr>
                <w:rFonts w:ascii="Times New Roman" w:hAnsi="Times New Roman" w:cs="Times New Roman"/>
                <w:lang w:val="bg-BG"/>
              </w:rPr>
              <w:t xml:space="preserve"> (</w:t>
            </w:r>
            <w:r w:rsidRPr="00576B94">
              <w:rPr>
                <w:rFonts w:ascii="Times New Roman" w:hAnsi="Times New Roman" w:cs="Times New Roman"/>
              </w:rPr>
              <w:t>B6C3F1</w:t>
            </w:r>
            <w:r w:rsidRPr="00576B94">
              <w:rPr>
                <w:rFonts w:ascii="Times New Roman" w:hAnsi="Times New Roman" w:cs="Times New Roman"/>
                <w:lang w:val="bg-BG"/>
              </w:rPr>
              <w:t>)</w:t>
            </w:r>
            <w:r w:rsidR="006D46AE">
              <w:rPr>
                <w:rFonts w:ascii="Times New Roman" w:hAnsi="Times New Roman" w:cs="Times New Roman"/>
                <w:lang w:val="en-US"/>
              </w:rPr>
              <w:t>,</w:t>
            </w:r>
            <w:r w:rsidRPr="00576B94">
              <w:rPr>
                <w:rFonts w:ascii="Times New Roman" w:hAnsi="Times New Roman" w:cs="Times New Roman"/>
              </w:rPr>
              <w:t xml:space="preserve"> </w:t>
            </w:r>
            <w:r w:rsidRPr="00576B94">
              <w:rPr>
                <w:rFonts w:ascii="Times New Roman" w:hAnsi="Times New Roman" w:cs="Times New Roman"/>
                <w:lang w:val="bg-BG"/>
              </w:rPr>
              <w:t>105 седмици.</w:t>
            </w:r>
          </w:p>
        </w:tc>
      </w:tr>
    </w:tbl>
    <w:p w:rsidR="00576B94" w:rsidRPr="00576B94" w:rsidRDefault="00576B94" w:rsidP="00576B94">
      <w:pPr>
        <w:pStyle w:val="Default"/>
        <w:jc w:val="both"/>
        <w:rPr>
          <w:rFonts w:ascii="Times New Roman" w:hAnsi="Times New Roman" w:cs="Times New Roman"/>
          <w:lang w:val="bg-BG"/>
        </w:rPr>
      </w:pPr>
      <w:r w:rsidRPr="00576B94">
        <w:rPr>
          <w:rFonts w:ascii="Times New Roman" w:hAnsi="Times New Roman" w:cs="Times New Roman"/>
        </w:rPr>
        <w:t>NOAEL - &gt; 4000 mg/kg/</w:t>
      </w:r>
      <w:r w:rsidRPr="00576B94">
        <w:rPr>
          <w:rFonts w:ascii="Times New Roman" w:hAnsi="Times New Roman" w:cs="Times New Roman"/>
          <w:lang w:val="bg-BG"/>
        </w:rPr>
        <w:t xml:space="preserve">ден. </w:t>
      </w:r>
    </w:p>
    <w:p w:rsidR="00576B94" w:rsidRPr="00576B94" w:rsidRDefault="00576B94" w:rsidP="00576B9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6B94">
        <w:rPr>
          <w:rFonts w:eastAsiaTheme="minorHAnsi"/>
          <w:color w:val="000000"/>
          <w:sz w:val="24"/>
          <w:szCs w:val="24"/>
        </w:rPr>
        <w:t>Няма убедителни доказателства, които да изискват класификация на етанола за канцерогенност</w:t>
      </w:r>
      <w:r w:rsidRPr="00576B94">
        <w:rPr>
          <w:sz w:val="24"/>
          <w:szCs w:val="24"/>
          <w:lang w:val="bg-BG"/>
        </w:rPr>
        <w:t>;</w:t>
      </w:r>
    </w:p>
    <w:p w:rsidR="00576B94" w:rsidRPr="00576B94" w:rsidRDefault="00576B94" w:rsidP="00576B94">
      <w:pPr>
        <w:pStyle w:val="Default"/>
        <w:jc w:val="both"/>
        <w:rPr>
          <w:rFonts w:ascii="Times New Roman" w:hAnsi="Times New Roman" w:cs="Times New Roman"/>
          <w:lang w:val="bg-BG"/>
        </w:rPr>
      </w:pPr>
      <w:r w:rsidRPr="00576B94">
        <w:rPr>
          <w:rFonts w:ascii="Times New Roman" w:hAnsi="Times New Roman" w:cs="Times New Roman"/>
          <w:b/>
          <w:color w:val="auto"/>
          <w:lang w:val="bg-BG"/>
        </w:rPr>
        <w:t xml:space="preserve">Репродуктивна токсичност </w:t>
      </w:r>
      <w:r w:rsidRPr="00576B94">
        <w:rPr>
          <w:rFonts w:ascii="Times New Roman" w:hAnsi="Times New Roman" w:cs="Times New Roman"/>
          <w:color w:val="auto"/>
          <w:lang w:val="bg-BG"/>
        </w:rPr>
        <w:t xml:space="preserve">– Изпитан по метод, </w:t>
      </w:r>
      <w:r w:rsidRPr="00576B94">
        <w:rPr>
          <w:rFonts w:ascii="Times New Roman" w:hAnsi="Times New Roman" w:cs="Times New Roman"/>
        </w:rPr>
        <w:t>еквивалентен на OECD</w:t>
      </w:r>
      <w:r w:rsidRPr="00576B94">
        <w:rPr>
          <w:rFonts w:ascii="Times New Roman" w:hAnsi="Times New Roman" w:cs="Times New Roman"/>
          <w:lang w:val="bg-BG"/>
        </w:rPr>
        <w:t xml:space="preserve"> 416, 18 седмици, мишки.</w:t>
      </w:r>
      <w:r w:rsidRPr="00576B94">
        <w:rPr>
          <w:rFonts w:ascii="Times New Roman" w:hAnsi="Times New Roman" w:cs="Times New Roman"/>
        </w:rPr>
        <w:t xml:space="preserve"> NOAEL</w:t>
      </w:r>
      <w:r w:rsidRPr="00576B94">
        <w:rPr>
          <w:rFonts w:ascii="Times New Roman" w:hAnsi="Times New Roman" w:cs="Times New Roman"/>
          <w:lang w:val="bg-BG"/>
        </w:rPr>
        <w:t xml:space="preserve"> –</w:t>
      </w:r>
      <w:r w:rsidRPr="00576B94">
        <w:rPr>
          <w:rFonts w:ascii="Times New Roman" w:hAnsi="Times New Roman" w:cs="Times New Roman"/>
        </w:rPr>
        <w:t xml:space="preserve"> </w:t>
      </w:r>
      <w:r w:rsidRPr="00576B94">
        <w:rPr>
          <w:rFonts w:ascii="Times New Roman" w:hAnsi="Times New Roman" w:cs="Times New Roman"/>
          <w:lang w:val="bg-BG"/>
        </w:rPr>
        <w:t>1</w:t>
      </w:r>
      <w:r w:rsidRPr="00576B94">
        <w:rPr>
          <w:rFonts w:ascii="Times New Roman" w:hAnsi="Times New Roman" w:cs="Times New Roman"/>
        </w:rPr>
        <w:t>38</w:t>
      </w:r>
      <w:r w:rsidRPr="00576B94">
        <w:rPr>
          <w:rFonts w:ascii="Times New Roman" w:hAnsi="Times New Roman" w:cs="Times New Roman"/>
          <w:lang w:val="bg-BG"/>
        </w:rPr>
        <w:t>00</w:t>
      </w:r>
      <w:r w:rsidRPr="00576B94">
        <w:rPr>
          <w:rFonts w:ascii="Times New Roman" w:hAnsi="Times New Roman" w:cs="Times New Roman"/>
        </w:rPr>
        <w:t xml:space="preserve"> mg/kg/</w:t>
      </w:r>
      <w:r w:rsidRPr="00576B94">
        <w:rPr>
          <w:rFonts w:ascii="Times New Roman" w:hAnsi="Times New Roman" w:cs="Times New Roman"/>
          <w:lang w:val="bg-BG"/>
        </w:rPr>
        <w:t>ден.</w:t>
      </w:r>
    </w:p>
    <w:p w:rsidR="007B222E" w:rsidRPr="006D46AE" w:rsidRDefault="00576B94" w:rsidP="007B222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76B94">
        <w:rPr>
          <w:rFonts w:ascii="Times New Roman" w:hAnsi="Times New Roman" w:cs="Times New Roman"/>
          <w:color w:val="auto"/>
          <w:lang w:val="bg-BG"/>
        </w:rPr>
        <w:t>Не притежава репродуктивна токсичност</w:t>
      </w:r>
      <w:r w:rsidRPr="00576B94">
        <w:rPr>
          <w:rFonts w:ascii="Times New Roman" w:hAnsi="Times New Roman" w:cs="Times New Roman"/>
          <w:color w:val="auto"/>
        </w:rPr>
        <w:t>.</w:t>
      </w:r>
    </w:p>
    <w:p w:rsidR="007B222E" w:rsidRPr="00F864E9" w:rsidRDefault="007B222E" w:rsidP="007B222E">
      <w:pPr>
        <w:pStyle w:val="Default"/>
        <w:rPr>
          <w:b/>
          <w:color w:val="FF0000"/>
        </w:rPr>
      </w:pPr>
    </w:p>
    <w:p w:rsidR="007B222E" w:rsidRPr="0031449B" w:rsidRDefault="007B222E" w:rsidP="007B222E">
      <w:pPr>
        <w:adjustRightInd w:val="0"/>
        <w:jc w:val="both"/>
        <w:rPr>
          <w:rFonts w:eastAsiaTheme="minorHAnsi"/>
          <w:b/>
          <w:sz w:val="22"/>
          <w:szCs w:val="22"/>
          <w:lang w:val="bg-BG" w:eastAsia="en-US"/>
        </w:rPr>
      </w:pPr>
      <w:r w:rsidRPr="0031449B">
        <w:rPr>
          <w:rFonts w:eastAsiaTheme="minorHAnsi"/>
          <w:b/>
          <w:sz w:val="22"/>
          <w:szCs w:val="22"/>
          <w:lang w:val="bg-BG" w:eastAsia="en-US"/>
        </w:rPr>
        <w:t>ТОКСИКОЛОГИЯ НА БИОЦИДА:</w:t>
      </w:r>
    </w:p>
    <w:p w:rsidR="007B222E" w:rsidRPr="00D57A88" w:rsidRDefault="007B222E" w:rsidP="007B222E">
      <w:pPr>
        <w:adjustRightInd w:val="0"/>
        <w:jc w:val="both"/>
        <w:rPr>
          <w:rFonts w:eastAsiaTheme="minorHAnsi"/>
          <w:sz w:val="22"/>
          <w:szCs w:val="22"/>
          <w:lang w:val="bg-BG" w:eastAsia="en-US"/>
        </w:rPr>
      </w:pPr>
      <w:r w:rsidRPr="00D57A88">
        <w:rPr>
          <w:rFonts w:eastAsiaTheme="minorHAnsi"/>
          <w:b/>
          <w:sz w:val="22"/>
          <w:szCs w:val="22"/>
          <w:lang w:val="bg-BG" w:eastAsia="en-US"/>
        </w:rPr>
        <w:t>Остра орална, де</w:t>
      </w:r>
      <w:r>
        <w:rPr>
          <w:rFonts w:eastAsiaTheme="minorHAnsi"/>
          <w:b/>
          <w:sz w:val="22"/>
          <w:szCs w:val="22"/>
          <w:lang w:val="bg-BG" w:eastAsia="en-US"/>
        </w:rPr>
        <w:t>рмална и инхалаторна токсичност:</w:t>
      </w:r>
      <w:r w:rsidRPr="00D57A88">
        <w:rPr>
          <w:rFonts w:eastAsiaTheme="minorHAnsi"/>
          <w:b/>
          <w:sz w:val="22"/>
          <w:szCs w:val="22"/>
          <w:lang w:val="bg-BG" w:eastAsia="en-US"/>
        </w:rPr>
        <w:t xml:space="preserve"> </w:t>
      </w:r>
      <w:r>
        <w:rPr>
          <w:rFonts w:eastAsiaTheme="minorHAnsi"/>
          <w:sz w:val="22"/>
          <w:szCs w:val="22"/>
          <w:lang w:val="bg-BG" w:eastAsia="en-US"/>
        </w:rPr>
        <w:t>биоцидът</w:t>
      </w:r>
      <w:r w:rsidRPr="00D57A88">
        <w:rPr>
          <w:rFonts w:eastAsiaTheme="minorHAnsi"/>
          <w:sz w:val="22"/>
          <w:szCs w:val="22"/>
          <w:lang w:val="bg-BG" w:eastAsia="en-US"/>
        </w:rPr>
        <w:t xml:space="preserve"> не се класифицира като опасен</w:t>
      </w:r>
      <w:r>
        <w:rPr>
          <w:rFonts w:eastAsiaTheme="minorHAnsi"/>
          <w:sz w:val="22"/>
          <w:szCs w:val="22"/>
          <w:lang w:val="bg-BG" w:eastAsia="en-US"/>
        </w:rPr>
        <w:t xml:space="preserve"> по остра орална, дермална и инхалаторна токсичност</w:t>
      </w:r>
      <w:r w:rsidRPr="00D57A88">
        <w:rPr>
          <w:rFonts w:eastAsiaTheme="minorHAnsi"/>
          <w:sz w:val="22"/>
          <w:szCs w:val="22"/>
          <w:lang w:val="bg-BG" w:eastAsia="en-US"/>
        </w:rPr>
        <w:t>.</w:t>
      </w:r>
    </w:p>
    <w:p w:rsidR="007B222E" w:rsidRPr="00D57A88" w:rsidRDefault="007B222E" w:rsidP="007B222E">
      <w:pPr>
        <w:adjustRightInd w:val="0"/>
        <w:jc w:val="both"/>
        <w:rPr>
          <w:sz w:val="22"/>
          <w:szCs w:val="22"/>
          <w:lang w:val="bg-BG"/>
        </w:rPr>
      </w:pPr>
      <w:r w:rsidRPr="00D57A88">
        <w:rPr>
          <w:b/>
          <w:sz w:val="22"/>
          <w:szCs w:val="22"/>
        </w:rPr>
        <w:t>Сериозно увреждане на очите</w:t>
      </w:r>
      <w:r w:rsidRPr="00D57A88">
        <w:rPr>
          <w:b/>
          <w:sz w:val="22"/>
          <w:szCs w:val="22"/>
          <w:lang w:val="bg-BG"/>
        </w:rPr>
        <w:t>/</w:t>
      </w:r>
      <w:r w:rsidRPr="00D57A88">
        <w:rPr>
          <w:b/>
          <w:sz w:val="22"/>
          <w:szCs w:val="22"/>
        </w:rPr>
        <w:t>дразнене на очите</w:t>
      </w:r>
      <w:r w:rsidRPr="00D57A88">
        <w:rPr>
          <w:sz w:val="22"/>
          <w:szCs w:val="22"/>
        </w:rPr>
        <w:t xml:space="preserve">: </w:t>
      </w:r>
      <w:r w:rsidRPr="00D57A88">
        <w:rPr>
          <w:rFonts w:eastAsiaTheme="minorHAnsi"/>
          <w:sz w:val="22"/>
          <w:szCs w:val="22"/>
          <w:lang w:val="bg-BG" w:eastAsia="en-US"/>
        </w:rPr>
        <w:t xml:space="preserve">не се класифицира като </w:t>
      </w:r>
      <w:r w:rsidRPr="00D57A88">
        <w:rPr>
          <w:sz w:val="22"/>
          <w:szCs w:val="22"/>
        </w:rPr>
        <w:t>дразне</w:t>
      </w:r>
      <w:r w:rsidRPr="00D57A88">
        <w:rPr>
          <w:sz w:val="22"/>
          <w:szCs w:val="22"/>
          <w:lang w:val="bg-BG"/>
        </w:rPr>
        <w:t>щ</w:t>
      </w:r>
      <w:r w:rsidRPr="00D57A88">
        <w:rPr>
          <w:sz w:val="22"/>
          <w:szCs w:val="22"/>
        </w:rPr>
        <w:t xml:space="preserve"> очите</w:t>
      </w:r>
      <w:r w:rsidRPr="00D57A88">
        <w:rPr>
          <w:sz w:val="22"/>
          <w:szCs w:val="22"/>
          <w:lang w:val="bg-BG"/>
        </w:rPr>
        <w:t>.</w:t>
      </w:r>
      <w:r w:rsidRPr="00D57A88">
        <w:rPr>
          <w:sz w:val="22"/>
          <w:szCs w:val="22"/>
        </w:rPr>
        <w:t xml:space="preserve"> </w:t>
      </w:r>
    </w:p>
    <w:p w:rsidR="007B222E" w:rsidRPr="00D57A88" w:rsidRDefault="007B222E" w:rsidP="007B222E">
      <w:pPr>
        <w:adjustRightInd w:val="0"/>
        <w:jc w:val="both"/>
        <w:rPr>
          <w:rFonts w:eastAsiaTheme="minorHAnsi"/>
          <w:sz w:val="22"/>
          <w:szCs w:val="22"/>
          <w:lang w:val="bg-BG" w:eastAsia="en-US"/>
        </w:rPr>
      </w:pPr>
      <w:r w:rsidRPr="00D57A88">
        <w:rPr>
          <w:b/>
          <w:sz w:val="22"/>
          <w:szCs w:val="22"/>
        </w:rPr>
        <w:t>Кожна корозия/ дразнене</w:t>
      </w:r>
      <w:r w:rsidRPr="00D57A88">
        <w:rPr>
          <w:b/>
          <w:sz w:val="22"/>
          <w:szCs w:val="22"/>
          <w:lang w:val="bg-BG"/>
        </w:rPr>
        <w:t xml:space="preserve">: </w:t>
      </w:r>
      <w:r w:rsidRPr="00D57A88">
        <w:rPr>
          <w:sz w:val="22"/>
          <w:szCs w:val="22"/>
          <w:lang w:val="bg-BG"/>
        </w:rPr>
        <w:t>не</w:t>
      </w:r>
      <w:r w:rsidRPr="00D57A88">
        <w:rPr>
          <w:b/>
          <w:sz w:val="22"/>
          <w:szCs w:val="22"/>
          <w:lang w:val="bg-BG"/>
        </w:rPr>
        <w:t xml:space="preserve"> </w:t>
      </w:r>
      <w:r w:rsidRPr="00D57A88">
        <w:rPr>
          <w:rFonts w:eastAsiaTheme="minorHAnsi"/>
          <w:sz w:val="22"/>
          <w:szCs w:val="22"/>
          <w:lang w:val="bg-BG" w:eastAsia="en-US"/>
        </w:rPr>
        <w:t xml:space="preserve">се класифицира като </w:t>
      </w:r>
      <w:r w:rsidRPr="00D57A88">
        <w:rPr>
          <w:sz w:val="22"/>
          <w:szCs w:val="22"/>
        </w:rPr>
        <w:t>дразне</w:t>
      </w:r>
      <w:r w:rsidRPr="00D57A88">
        <w:rPr>
          <w:sz w:val="22"/>
          <w:szCs w:val="22"/>
          <w:lang w:val="bg-BG"/>
        </w:rPr>
        <w:t>щ кожата;</w:t>
      </w:r>
    </w:p>
    <w:p w:rsidR="007B222E" w:rsidRPr="00D57A88" w:rsidRDefault="007B222E" w:rsidP="007B2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57A88">
        <w:rPr>
          <w:rFonts w:ascii="Times New Roman" w:hAnsi="Times New Roman" w:cs="Times New Roman"/>
          <w:b/>
          <w:color w:val="auto"/>
          <w:sz w:val="22"/>
          <w:szCs w:val="22"/>
          <w:lang w:val="bg-BG"/>
        </w:rPr>
        <w:t>Респираторна/кожна сенсибилизация:</w:t>
      </w:r>
      <w:r w:rsidRPr="00D57A88">
        <w:rPr>
          <w:rFonts w:ascii="Times New Roman" w:hAnsi="Times New Roman" w:cs="Times New Roman"/>
          <w:color w:val="auto"/>
          <w:sz w:val="22"/>
          <w:szCs w:val="22"/>
          <w:lang w:val="bg-BG"/>
        </w:rPr>
        <w:t xml:space="preserve"> не е сенсибилизатор на кожата;</w:t>
      </w:r>
    </w:p>
    <w:p w:rsidR="007B222E" w:rsidRPr="00D57A88" w:rsidRDefault="007B222E" w:rsidP="007B222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bg-BG"/>
        </w:rPr>
      </w:pPr>
      <w:r w:rsidRPr="00D57A88">
        <w:rPr>
          <w:rFonts w:ascii="Times New Roman" w:hAnsi="Times New Roman" w:cs="Times New Roman"/>
          <w:b/>
          <w:color w:val="auto"/>
          <w:sz w:val="22"/>
          <w:szCs w:val="22"/>
        </w:rPr>
        <w:t>STOT SE, STOT RE</w:t>
      </w:r>
      <w:r w:rsidRPr="00D57A88">
        <w:rPr>
          <w:rFonts w:ascii="Times New Roman" w:hAnsi="Times New Roman" w:cs="Times New Roman"/>
          <w:b/>
          <w:color w:val="auto"/>
          <w:sz w:val="22"/>
          <w:szCs w:val="22"/>
          <w:lang w:val="bg-BG"/>
        </w:rPr>
        <w:t>:</w:t>
      </w:r>
      <w:r w:rsidRPr="00D57A8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57A88">
        <w:rPr>
          <w:rFonts w:ascii="Times New Roman" w:hAnsi="Times New Roman" w:cs="Times New Roman"/>
          <w:color w:val="auto"/>
          <w:sz w:val="22"/>
          <w:szCs w:val="22"/>
          <w:lang w:val="bg-BG"/>
        </w:rPr>
        <w:t>не се класифицира в тези класове на опасност;</w:t>
      </w:r>
    </w:p>
    <w:p w:rsidR="007B222E" w:rsidRPr="00D57A88" w:rsidRDefault="007B222E" w:rsidP="007B222E">
      <w:pPr>
        <w:rPr>
          <w:rFonts w:eastAsia="Arial Unicode MS"/>
          <w:sz w:val="22"/>
          <w:szCs w:val="22"/>
        </w:rPr>
      </w:pPr>
      <w:r w:rsidRPr="00D57A88">
        <w:rPr>
          <w:b/>
          <w:sz w:val="22"/>
          <w:szCs w:val="22"/>
        </w:rPr>
        <w:t>Мутагенност за зародишни клетки</w:t>
      </w:r>
      <w:r w:rsidRPr="00D57A88">
        <w:rPr>
          <w:sz w:val="22"/>
          <w:szCs w:val="22"/>
          <w:lang w:val="bg-BG"/>
        </w:rPr>
        <w:t>:</w:t>
      </w:r>
      <w:r w:rsidRPr="00D57A88">
        <w:rPr>
          <w:sz w:val="22"/>
          <w:szCs w:val="22"/>
        </w:rPr>
        <w:t xml:space="preserve"> </w:t>
      </w:r>
      <w:r w:rsidRPr="00D57A88">
        <w:rPr>
          <w:sz w:val="22"/>
          <w:szCs w:val="22"/>
          <w:lang w:val="bg-BG"/>
        </w:rPr>
        <w:t>не</w:t>
      </w:r>
      <w:r w:rsidRPr="00D57A88">
        <w:rPr>
          <w:b/>
          <w:sz w:val="22"/>
          <w:szCs w:val="22"/>
          <w:lang w:val="bg-BG"/>
        </w:rPr>
        <w:t xml:space="preserve"> </w:t>
      </w:r>
      <w:r w:rsidRPr="00D57A88">
        <w:rPr>
          <w:rFonts w:eastAsiaTheme="minorHAnsi"/>
          <w:sz w:val="22"/>
          <w:szCs w:val="22"/>
          <w:lang w:val="bg-BG" w:eastAsia="en-US"/>
        </w:rPr>
        <w:t>се класифицира</w:t>
      </w:r>
      <w:r w:rsidRPr="00D57A88">
        <w:rPr>
          <w:sz w:val="22"/>
          <w:szCs w:val="22"/>
        </w:rPr>
        <w:t>;</w:t>
      </w:r>
    </w:p>
    <w:p w:rsidR="007B222E" w:rsidRPr="00D57A88" w:rsidRDefault="007B222E" w:rsidP="007B222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bg-BG"/>
        </w:rPr>
      </w:pPr>
      <w:r w:rsidRPr="00D57A88">
        <w:rPr>
          <w:rFonts w:ascii="Times New Roman" w:hAnsi="Times New Roman" w:cs="Times New Roman"/>
          <w:b/>
          <w:color w:val="auto"/>
          <w:sz w:val="22"/>
          <w:szCs w:val="22"/>
          <w:lang w:val="bg-BG"/>
        </w:rPr>
        <w:t>Канцерогенност</w:t>
      </w:r>
      <w:r w:rsidRPr="00D57A88">
        <w:rPr>
          <w:rFonts w:ascii="Times New Roman" w:hAnsi="Times New Roman" w:cs="Times New Roman"/>
          <w:color w:val="auto"/>
          <w:sz w:val="22"/>
          <w:szCs w:val="22"/>
          <w:lang w:val="bg-BG"/>
        </w:rPr>
        <w:t xml:space="preserve">: </w:t>
      </w:r>
      <w:r w:rsidRPr="00D57A88">
        <w:rPr>
          <w:rFonts w:ascii="Times New Roman" w:hAnsi="Times New Roman" w:cs="Times New Roman"/>
          <w:color w:val="auto"/>
          <w:sz w:val="22"/>
          <w:szCs w:val="22"/>
        </w:rPr>
        <w:t>няма данни</w:t>
      </w:r>
      <w:r w:rsidRPr="00D57A88">
        <w:rPr>
          <w:rFonts w:ascii="Times New Roman" w:hAnsi="Times New Roman" w:cs="Times New Roman"/>
          <w:color w:val="auto"/>
          <w:sz w:val="22"/>
          <w:szCs w:val="22"/>
          <w:lang w:val="bg-BG"/>
        </w:rPr>
        <w:t xml:space="preserve"> за канцерогенност, </w:t>
      </w:r>
      <w:r w:rsidRPr="00D57A88">
        <w:rPr>
          <w:rFonts w:ascii="Times New Roman" w:hAnsi="Times New Roman" w:cs="Times New Roman"/>
          <w:sz w:val="22"/>
          <w:szCs w:val="22"/>
          <w:lang w:val="bg-BG"/>
        </w:rPr>
        <w:t>не</w:t>
      </w:r>
      <w:r w:rsidRPr="00D57A88">
        <w:rPr>
          <w:rFonts w:ascii="Times New Roman" w:hAnsi="Times New Roman" w:cs="Times New Roman"/>
          <w:b/>
          <w:sz w:val="22"/>
          <w:szCs w:val="22"/>
          <w:lang w:val="bg-BG"/>
        </w:rPr>
        <w:t xml:space="preserve"> </w:t>
      </w:r>
      <w:r w:rsidRPr="00D57A88">
        <w:rPr>
          <w:rFonts w:ascii="Times New Roman" w:eastAsiaTheme="minorHAnsi" w:hAnsi="Times New Roman" w:cs="Times New Roman"/>
          <w:sz w:val="22"/>
          <w:szCs w:val="22"/>
          <w:lang w:val="bg-BG" w:eastAsia="en-US"/>
        </w:rPr>
        <w:t>се класифицира</w:t>
      </w:r>
      <w:r w:rsidRPr="00D57A88">
        <w:rPr>
          <w:rFonts w:ascii="Times New Roman" w:hAnsi="Times New Roman" w:cs="Times New Roman"/>
          <w:color w:val="auto"/>
          <w:sz w:val="22"/>
          <w:szCs w:val="22"/>
          <w:lang w:val="bg-BG"/>
        </w:rPr>
        <w:t>;</w:t>
      </w:r>
    </w:p>
    <w:p w:rsidR="007B222E" w:rsidRPr="00D57A88" w:rsidRDefault="007B222E" w:rsidP="007B222E">
      <w:pPr>
        <w:pStyle w:val="Default"/>
        <w:jc w:val="both"/>
        <w:rPr>
          <w:rFonts w:ascii="Times New Roman" w:eastAsiaTheme="minorHAnsi" w:hAnsi="Times New Roman" w:cs="Times New Roman"/>
          <w:sz w:val="22"/>
          <w:szCs w:val="22"/>
          <w:lang w:val="bg-BG" w:eastAsia="en-US"/>
        </w:rPr>
      </w:pPr>
      <w:r w:rsidRPr="00D57A88">
        <w:rPr>
          <w:rFonts w:ascii="Times New Roman" w:hAnsi="Times New Roman" w:cs="Times New Roman"/>
          <w:b/>
          <w:color w:val="auto"/>
          <w:sz w:val="22"/>
          <w:szCs w:val="22"/>
          <w:lang w:val="bg-BG"/>
        </w:rPr>
        <w:t>Репродуктивна токсичност</w:t>
      </w:r>
      <w:r w:rsidRPr="00D57A88">
        <w:rPr>
          <w:rFonts w:ascii="Times New Roman" w:hAnsi="Times New Roman" w:cs="Times New Roman"/>
          <w:color w:val="auto"/>
          <w:sz w:val="22"/>
          <w:szCs w:val="22"/>
          <w:lang w:val="bg-BG"/>
        </w:rPr>
        <w:t xml:space="preserve">: </w:t>
      </w:r>
      <w:r w:rsidRPr="00D57A88">
        <w:rPr>
          <w:rFonts w:ascii="Times New Roman" w:hAnsi="Times New Roman" w:cs="Times New Roman"/>
          <w:sz w:val="22"/>
          <w:szCs w:val="22"/>
          <w:lang w:val="bg-BG"/>
        </w:rPr>
        <w:t>не</w:t>
      </w:r>
      <w:r w:rsidRPr="00D57A88">
        <w:rPr>
          <w:rFonts w:ascii="Times New Roman" w:hAnsi="Times New Roman" w:cs="Times New Roman"/>
          <w:b/>
          <w:sz w:val="22"/>
          <w:szCs w:val="22"/>
          <w:lang w:val="bg-BG"/>
        </w:rPr>
        <w:t xml:space="preserve"> </w:t>
      </w:r>
      <w:r w:rsidRPr="00D57A88">
        <w:rPr>
          <w:rFonts w:ascii="Times New Roman" w:eastAsiaTheme="minorHAnsi" w:hAnsi="Times New Roman" w:cs="Times New Roman"/>
          <w:sz w:val="22"/>
          <w:szCs w:val="22"/>
          <w:lang w:val="bg-BG" w:eastAsia="en-US"/>
        </w:rPr>
        <w:t>се класифицира.</w:t>
      </w:r>
    </w:p>
    <w:p w:rsidR="009E09D0" w:rsidRPr="00C66C10" w:rsidRDefault="009E09D0" w:rsidP="009E09D0">
      <w:pPr>
        <w:pStyle w:val="Default"/>
        <w:tabs>
          <w:tab w:val="left" w:pos="2685"/>
        </w:tabs>
        <w:rPr>
          <w:rFonts w:ascii="Times New Roman" w:hAnsi="Times New Roman" w:cs="Times New Roman"/>
          <w:color w:val="auto"/>
          <w:sz w:val="22"/>
          <w:szCs w:val="22"/>
          <w:lang w:val="bg-BG"/>
        </w:rPr>
      </w:pPr>
      <w:r w:rsidRPr="00C66C10">
        <w:rPr>
          <w:rFonts w:ascii="Times New Roman" w:hAnsi="Times New Roman" w:cs="Times New Roman"/>
          <w:color w:val="auto"/>
          <w:sz w:val="22"/>
          <w:szCs w:val="22"/>
          <w:lang w:val="bg-BG"/>
        </w:rPr>
        <w:tab/>
      </w:r>
    </w:p>
    <w:p w:rsidR="00CF28C2" w:rsidRPr="00C66C10" w:rsidRDefault="00CF28C2" w:rsidP="00CF28C2">
      <w:pPr>
        <w:adjustRightInd w:val="0"/>
        <w:jc w:val="both"/>
        <w:rPr>
          <w:b/>
          <w:sz w:val="22"/>
          <w:szCs w:val="22"/>
        </w:rPr>
      </w:pPr>
      <w:r w:rsidRPr="00C66C10">
        <w:rPr>
          <w:b/>
          <w:sz w:val="22"/>
          <w:szCs w:val="22"/>
        </w:rPr>
        <w:t>Остри ефекти</w:t>
      </w:r>
      <w:r w:rsidR="00C97BDD">
        <w:rPr>
          <w:b/>
          <w:sz w:val="22"/>
          <w:szCs w:val="22"/>
          <w:lang w:val="bg-BG"/>
        </w:rPr>
        <w:t xml:space="preserve"> при прекомерно излагане и инцидентно поглъщане</w:t>
      </w:r>
      <w:r w:rsidRPr="00C66C10">
        <w:rPr>
          <w:b/>
          <w:sz w:val="22"/>
          <w:szCs w:val="22"/>
        </w:rPr>
        <w:t>:</w:t>
      </w:r>
    </w:p>
    <w:p w:rsidR="00CF28C2" w:rsidRPr="00C66C10" w:rsidRDefault="000E5012" w:rsidP="00CF28C2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Контактът с очите</w:t>
      </w:r>
      <w:r>
        <w:rPr>
          <w:sz w:val="22"/>
          <w:szCs w:val="22"/>
          <w:lang w:val="bg-BG"/>
        </w:rPr>
        <w:t xml:space="preserve"> </w:t>
      </w:r>
      <w:r w:rsidR="00CF28C2" w:rsidRPr="00C66C10">
        <w:rPr>
          <w:sz w:val="22"/>
          <w:szCs w:val="22"/>
        </w:rPr>
        <w:t>е</w:t>
      </w:r>
      <w:r>
        <w:rPr>
          <w:sz w:val="22"/>
          <w:szCs w:val="22"/>
          <w:lang w:val="bg-BG"/>
        </w:rPr>
        <w:t xml:space="preserve"> възможно</w:t>
      </w:r>
      <w:r w:rsidR="00CF28C2" w:rsidRPr="00C66C10">
        <w:rPr>
          <w:sz w:val="22"/>
          <w:szCs w:val="22"/>
        </w:rPr>
        <w:t xml:space="preserve"> да </w:t>
      </w:r>
      <w:r w:rsidR="00C97BDD">
        <w:rPr>
          <w:sz w:val="22"/>
          <w:szCs w:val="22"/>
        </w:rPr>
        <w:t xml:space="preserve">причини зачервяване </w:t>
      </w:r>
      <w:r w:rsidR="00CF28C2" w:rsidRPr="00C66C10">
        <w:rPr>
          <w:sz w:val="22"/>
          <w:szCs w:val="22"/>
        </w:rPr>
        <w:t>и сълзене.</w:t>
      </w:r>
    </w:p>
    <w:p w:rsidR="0028691F" w:rsidRPr="00C97BDD" w:rsidRDefault="00CF28C2" w:rsidP="00C97BDD">
      <w:pPr>
        <w:adjustRightInd w:val="0"/>
        <w:jc w:val="both"/>
        <w:rPr>
          <w:rFonts w:eastAsiaTheme="minorHAnsi"/>
          <w:sz w:val="22"/>
          <w:szCs w:val="22"/>
          <w:lang w:val="bg-BG" w:eastAsia="en-US"/>
        </w:rPr>
      </w:pPr>
      <w:r w:rsidRPr="00C66C10">
        <w:rPr>
          <w:rFonts w:eastAsiaTheme="minorHAnsi"/>
          <w:sz w:val="22"/>
          <w:szCs w:val="22"/>
          <w:lang w:eastAsia="en-US"/>
        </w:rPr>
        <w:t>Поглъщането може да причини болка в стомаха, парене,  гадене и повръщане.</w:t>
      </w:r>
    </w:p>
    <w:p w:rsidR="00034D66" w:rsidRPr="00C66C10" w:rsidRDefault="00034D66" w:rsidP="006D4298">
      <w:pPr>
        <w:jc w:val="both"/>
        <w:rPr>
          <w:sz w:val="22"/>
          <w:szCs w:val="22"/>
          <w:u w:val="single"/>
          <w:lang w:val="bg-BG"/>
        </w:rPr>
      </w:pPr>
    </w:p>
    <w:tbl>
      <w:tblPr>
        <w:tblW w:w="9212" w:type="dxa"/>
        <w:shd w:val="clear" w:color="auto" w:fill="B8CCE4" w:themeFill="accent1" w:themeFillTint="66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28691F" w:rsidRPr="00C66C10" w:rsidTr="00DB6F03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28691F" w:rsidRPr="00C66C10" w:rsidRDefault="0034000E" w:rsidP="006D4298">
            <w:pPr>
              <w:jc w:val="both"/>
              <w:rPr>
                <w:b/>
                <w:sz w:val="22"/>
                <w:szCs w:val="22"/>
                <w:lang w:val="bg-BG"/>
              </w:rPr>
            </w:pPr>
            <w:r w:rsidRPr="00C66C10">
              <w:rPr>
                <w:b/>
                <w:bCs/>
                <w:sz w:val="22"/>
                <w:szCs w:val="22"/>
                <w:lang w:val="bg-BG"/>
              </w:rPr>
              <w:t>РАЗДЕЛ 12: ЕКОЛОГИЧНА ИНФОРМАЦИЯ</w:t>
            </w:r>
          </w:p>
        </w:tc>
      </w:tr>
    </w:tbl>
    <w:p w:rsidR="007B222E" w:rsidRPr="00C66C10" w:rsidRDefault="007B222E" w:rsidP="007B222E">
      <w:pPr>
        <w:adjustRightInd w:val="0"/>
        <w:jc w:val="both"/>
        <w:rPr>
          <w:rFonts w:eastAsiaTheme="minorHAnsi"/>
          <w:sz w:val="22"/>
          <w:szCs w:val="22"/>
          <w:lang w:val="bg-BG" w:eastAsia="en-US"/>
        </w:rPr>
      </w:pPr>
      <w:r w:rsidRPr="00C66C10">
        <w:rPr>
          <w:rFonts w:eastAsiaTheme="minorHAnsi"/>
          <w:sz w:val="22"/>
          <w:szCs w:val="22"/>
          <w:lang w:eastAsia="en-US"/>
        </w:rPr>
        <w:t xml:space="preserve">Този продукт </w:t>
      </w:r>
      <w:r w:rsidRPr="00C66C10">
        <w:rPr>
          <w:rFonts w:eastAsiaTheme="minorHAnsi"/>
          <w:sz w:val="22"/>
          <w:szCs w:val="22"/>
          <w:lang w:val="bg-BG" w:eastAsia="en-US"/>
        </w:rPr>
        <w:t xml:space="preserve">не </w:t>
      </w:r>
      <w:r w:rsidRPr="00C66C10">
        <w:rPr>
          <w:rFonts w:eastAsiaTheme="minorHAnsi"/>
          <w:sz w:val="22"/>
          <w:szCs w:val="22"/>
          <w:lang w:eastAsia="en-US"/>
        </w:rPr>
        <w:t>е опасен за околната среда</w:t>
      </w:r>
      <w:r w:rsidRPr="00C66C10">
        <w:rPr>
          <w:rFonts w:eastAsiaTheme="minorHAnsi"/>
          <w:sz w:val="22"/>
          <w:szCs w:val="22"/>
          <w:lang w:val="en-US" w:eastAsia="en-US"/>
        </w:rPr>
        <w:t>.</w:t>
      </w:r>
    </w:p>
    <w:p w:rsidR="007B222E" w:rsidRPr="00576B94" w:rsidRDefault="007B222E" w:rsidP="007B222E">
      <w:pPr>
        <w:autoSpaceDE w:val="0"/>
        <w:autoSpaceDN w:val="0"/>
        <w:adjustRightInd w:val="0"/>
        <w:spacing w:before="60" w:after="60"/>
        <w:jc w:val="both"/>
        <w:rPr>
          <w:rFonts w:eastAsia="MS Mincho"/>
          <w:b/>
          <w:sz w:val="24"/>
          <w:szCs w:val="24"/>
          <w:lang w:val="bg-BG" w:eastAsia="ja-JP"/>
        </w:rPr>
      </w:pPr>
      <w:r w:rsidRPr="00576B94">
        <w:rPr>
          <w:rFonts w:eastAsia="MS Mincho"/>
          <w:b/>
          <w:sz w:val="24"/>
          <w:szCs w:val="24"/>
          <w:lang w:val="bg-BG" w:eastAsia="ja-JP"/>
        </w:rPr>
        <w:t xml:space="preserve">12.1. </w:t>
      </w:r>
      <w:r w:rsidRPr="00576B94">
        <w:rPr>
          <w:b/>
          <w:sz w:val="24"/>
          <w:szCs w:val="24"/>
          <w:lang w:val="bg-BG"/>
        </w:rPr>
        <w:t>Токсичност:</w:t>
      </w:r>
      <w:r w:rsidRPr="00576B94">
        <w:rPr>
          <w:sz w:val="24"/>
          <w:szCs w:val="24"/>
          <w:lang w:val="bg-BG"/>
        </w:rPr>
        <w:t xml:space="preserve"> </w:t>
      </w:r>
      <w:r w:rsidRPr="00576B94">
        <w:rPr>
          <w:rFonts w:eastAsia="MS Mincho"/>
          <w:b/>
          <w:sz w:val="24"/>
          <w:szCs w:val="24"/>
          <w:lang w:val="bg-BG" w:eastAsia="ja-JP"/>
        </w:rPr>
        <w:t xml:space="preserve"> </w:t>
      </w:r>
    </w:p>
    <w:p w:rsidR="007B222E" w:rsidRPr="00576B94" w:rsidRDefault="00AD1F81" w:rsidP="007B222E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val="en-US" w:eastAsia="ja-JP"/>
        </w:rPr>
      </w:pPr>
      <w:r w:rsidRPr="00576B94">
        <w:rPr>
          <w:rFonts w:eastAsia="MS Mincho"/>
          <w:sz w:val="24"/>
          <w:szCs w:val="24"/>
          <w:lang w:val="bg-BG" w:eastAsia="ja-JP"/>
        </w:rPr>
        <w:t>ЕТИЛОВ АЛКОХОЛ:</w:t>
      </w:r>
    </w:p>
    <w:p w:rsidR="00576B94" w:rsidRPr="00576B94" w:rsidRDefault="00576B94" w:rsidP="00576B94">
      <w:pPr>
        <w:rPr>
          <w:b/>
          <w:bCs/>
          <w:sz w:val="24"/>
          <w:szCs w:val="24"/>
        </w:rPr>
      </w:pPr>
      <w:r w:rsidRPr="00576B94">
        <w:rPr>
          <w:b/>
          <w:bCs/>
          <w:sz w:val="24"/>
          <w:szCs w:val="24"/>
        </w:rPr>
        <w:t>Остра токсичност за риби:</w:t>
      </w:r>
    </w:p>
    <w:p w:rsidR="00576B94" w:rsidRPr="00576B94" w:rsidRDefault="00576B94" w:rsidP="00576B94">
      <w:pPr>
        <w:adjustRightInd w:val="0"/>
        <w:rPr>
          <w:rFonts w:eastAsiaTheme="minorHAnsi"/>
          <w:sz w:val="24"/>
          <w:szCs w:val="24"/>
        </w:rPr>
      </w:pPr>
      <w:r w:rsidRPr="00576B94">
        <w:rPr>
          <w:sz w:val="24"/>
          <w:szCs w:val="24"/>
        </w:rPr>
        <w:t>LC</w:t>
      </w:r>
      <w:r w:rsidRPr="00576B94">
        <w:rPr>
          <w:sz w:val="24"/>
          <w:szCs w:val="24"/>
          <w:vertAlign w:val="subscript"/>
        </w:rPr>
        <w:t>50</w:t>
      </w:r>
      <w:r w:rsidRPr="00576B94">
        <w:rPr>
          <w:sz w:val="24"/>
          <w:szCs w:val="24"/>
        </w:rPr>
        <w:t xml:space="preserve">  </w:t>
      </w:r>
      <w:r w:rsidRPr="00576B94">
        <w:rPr>
          <w:rFonts w:eastAsiaTheme="minorHAnsi"/>
          <w:sz w:val="24"/>
          <w:szCs w:val="24"/>
        </w:rPr>
        <w:t>Pimephales promelas</w:t>
      </w:r>
      <w:r w:rsidRPr="00576B94">
        <w:rPr>
          <w:sz w:val="24"/>
          <w:szCs w:val="24"/>
        </w:rPr>
        <w:t xml:space="preserve"> - 14200 mg/ l (96 h).</w:t>
      </w:r>
    </w:p>
    <w:p w:rsidR="00576B94" w:rsidRPr="00576B94" w:rsidRDefault="00576B94" w:rsidP="00576B94">
      <w:pPr>
        <w:rPr>
          <w:b/>
          <w:bCs/>
          <w:sz w:val="24"/>
          <w:szCs w:val="24"/>
        </w:rPr>
      </w:pPr>
    </w:p>
    <w:p w:rsidR="00576B94" w:rsidRPr="00576B94" w:rsidRDefault="00576B94" w:rsidP="00576B94">
      <w:pPr>
        <w:rPr>
          <w:b/>
          <w:bCs/>
          <w:sz w:val="24"/>
          <w:szCs w:val="24"/>
        </w:rPr>
      </w:pPr>
      <w:r w:rsidRPr="00576B94">
        <w:rPr>
          <w:b/>
          <w:bCs/>
          <w:sz w:val="24"/>
          <w:szCs w:val="24"/>
        </w:rPr>
        <w:t xml:space="preserve">Остра токсичност за  </w:t>
      </w:r>
      <w:r w:rsidRPr="00576B94">
        <w:rPr>
          <w:b/>
          <w:bCs/>
          <w:sz w:val="24"/>
          <w:szCs w:val="24"/>
          <w:lang w:val="bg-BG"/>
        </w:rPr>
        <w:t>водни безгръбначни</w:t>
      </w:r>
      <w:r w:rsidRPr="00576B94">
        <w:rPr>
          <w:b/>
          <w:bCs/>
          <w:sz w:val="24"/>
          <w:szCs w:val="24"/>
        </w:rPr>
        <w:t>:</w:t>
      </w:r>
    </w:p>
    <w:p w:rsidR="00576B94" w:rsidRPr="00576B94" w:rsidRDefault="00576B94" w:rsidP="00576B94">
      <w:pPr>
        <w:rPr>
          <w:sz w:val="24"/>
          <w:szCs w:val="24"/>
          <w:lang w:val="bg-BG"/>
        </w:rPr>
      </w:pPr>
      <w:r w:rsidRPr="00576B94">
        <w:rPr>
          <w:sz w:val="24"/>
          <w:szCs w:val="24"/>
        </w:rPr>
        <w:t>EC</w:t>
      </w:r>
      <w:r w:rsidRPr="00576B94">
        <w:rPr>
          <w:sz w:val="24"/>
          <w:szCs w:val="24"/>
          <w:vertAlign w:val="subscript"/>
        </w:rPr>
        <w:t>50</w:t>
      </w:r>
      <w:r w:rsidRPr="00576B94">
        <w:rPr>
          <w:sz w:val="24"/>
          <w:szCs w:val="24"/>
        </w:rPr>
        <w:t xml:space="preserve"> Daphnia magna - 12400 mg/ l (48 h).</w:t>
      </w:r>
    </w:p>
    <w:p w:rsidR="00576B94" w:rsidRPr="00576B94" w:rsidRDefault="00576B94" w:rsidP="00576B94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val="bg-BG"/>
        </w:rPr>
      </w:pPr>
      <w:r w:rsidRPr="00576B94">
        <w:rPr>
          <w:rFonts w:eastAsiaTheme="minorHAnsi"/>
          <w:color w:val="000000"/>
          <w:sz w:val="24"/>
          <w:szCs w:val="24"/>
        </w:rPr>
        <w:t xml:space="preserve">LC50 Ceriodaphnia dubia </w:t>
      </w:r>
      <w:r w:rsidRPr="00576B94">
        <w:rPr>
          <w:rFonts w:eastAsiaTheme="minorHAnsi"/>
          <w:color w:val="000000"/>
          <w:sz w:val="24"/>
          <w:szCs w:val="24"/>
          <w:lang w:val="bg-BG"/>
        </w:rPr>
        <w:t xml:space="preserve">- </w:t>
      </w:r>
      <w:r w:rsidRPr="00576B94">
        <w:rPr>
          <w:rFonts w:eastAsiaTheme="minorHAnsi"/>
          <w:color w:val="000000"/>
          <w:sz w:val="24"/>
          <w:szCs w:val="24"/>
        </w:rPr>
        <w:t>5012 mg/L</w:t>
      </w:r>
      <w:r w:rsidRPr="00576B94">
        <w:rPr>
          <w:rFonts w:eastAsiaTheme="minorHAnsi"/>
          <w:color w:val="000000"/>
          <w:sz w:val="24"/>
          <w:szCs w:val="24"/>
          <w:lang w:val="bg-BG"/>
        </w:rPr>
        <w:t xml:space="preserve"> </w:t>
      </w:r>
      <w:r w:rsidRPr="00576B94">
        <w:rPr>
          <w:rFonts w:eastAsiaTheme="minorHAnsi"/>
          <w:color w:val="000000"/>
          <w:sz w:val="24"/>
          <w:szCs w:val="24"/>
        </w:rPr>
        <w:t>(48 часа)</w:t>
      </w:r>
      <w:r w:rsidRPr="00576B94">
        <w:rPr>
          <w:rFonts w:eastAsiaTheme="minorHAnsi"/>
          <w:color w:val="000000"/>
          <w:sz w:val="24"/>
          <w:szCs w:val="24"/>
          <w:lang w:val="bg-BG"/>
        </w:rPr>
        <w:t>.</w:t>
      </w:r>
    </w:p>
    <w:p w:rsidR="00576B94" w:rsidRPr="00576B94" w:rsidRDefault="00576B94" w:rsidP="00576B94">
      <w:pPr>
        <w:rPr>
          <w:sz w:val="24"/>
          <w:szCs w:val="24"/>
          <w:lang w:val="bg-BG"/>
        </w:rPr>
      </w:pPr>
    </w:p>
    <w:p w:rsidR="00576B94" w:rsidRPr="00576B94" w:rsidRDefault="00576B94" w:rsidP="00576B94">
      <w:pPr>
        <w:rPr>
          <w:b/>
          <w:bCs/>
          <w:sz w:val="24"/>
          <w:szCs w:val="24"/>
        </w:rPr>
      </w:pPr>
      <w:r w:rsidRPr="00576B94">
        <w:rPr>
          <w:b/>
          <w:bCs/>
          <w:sz w:val="24"/>
          <w:szCs w:val="24"/>
        </w:rPr>
        <w:t>Инхибиращ ефект върху развитието на алги:</w:t>
      </w:r>
    </w:p>
    <w:p w:rsidR="00576B94" w:rsidRPr="00576B94" w:rsidRDefault="00576B94" w:rsidP="00576B94">
      <w:pPr>
        <w:pStyle w:val="Default"/>
        <w:rPr>
          <w:rFonts w:ascii="Times New Roman" w:hAnsi="Times New Roman" w:cs="Times New Roman"/>
          <w:bCs/>
          <w:lang w:val="bg-BG"/>
        </w:rPr>
      </w:pPr>
      <w:r w:rsidRPr="00576B94">
        <w:rPr>
          <w:rFonts w:ascii="Times New Roman" w:hAnsi="Times New Roman" w:cs="Times New Roman"/>
          <w:bCs/>
        </w:rPr>
        <w:t xml:space="preserve">EC50 </w:t>
      </w:r>
      <w:r w:rsidRPr="00576B94">
        <w:rPr>
          <w:rFonts w:ascii="Times New Roman" w:hAnsi="Times New Roman" w:cs="Times New Roman"/>
        </w:rPr>
        <w:t xml:space="preserve">Chlorella vulgaris </w:t>
      </w:r>
      <w:r w:rsidRPr="00576B94">
        <w:rPr>
          <w:rFonts w:ascii="Times New Roman" w:hAnsi="Times New Roman" w:cs="Times New Roman"/>
          <w:lang w:val="bg-BG"/>
        </w:rPr>
        <w:t>- 275</w:t>
      </w:r>
      <w:r w:rsidRPr="00576B94">
        <w:rPr>
          <w:rFonts w:ascii="Times New Roman" w:hAnsi="Times New Roman" w:cs="Times New Roman"/>
        </w:rPr>
        <w:t xml:space="preserve"> mg/ </w:t>
      </w:r>
      <w:r w:rsidRPr="00576B94">
        <w:rPr>
          <w:rFonts w:ascii="Times New Roman" w:hAnsi="Times New Roman" w:cs="Times New Roman"/>
          <w:bCs/>
        </w:rPr>
        <w:t>l (</w:t>
      </w:r>
      <w:r w:rsidRPr="00576B94">
        <w:rPr>
          <w:rFonts w:ascii="Times New Roman" w:hAnsi="Times New Roman" w:cs="Times New Roman"/>
          <w:bCs/>
          <w:lang w:val="bg-BG"/>
        </w:rPr>
        <w:t>3дни</w:t>
      </w:r>
      <w:r w:rsidRPr="00576B94">
        <w:rPr>
          <w:rFonts w:ascii="Times New Roman" w:hAnsi="Times New Roman" w:cs="Times New Roman"/>
          <w:bCs/>
        </w:rPr>
        <w:t>)</w:t>
      </w:r>
      <w:r w:rsidRPr="00576B94">
        <w:rPr>
          <w:rFonts w:ascii="Times New Roman" w:hAnsi="Times New Roman" w:cs="Times New Roman"/>
          <w:bCs/>
          <w:lang w:val="bg-BG"/>
        </w:rPr>
        <w:t>.</w:t>
      </w:r>
    </w:p>
    <w:p w:rsidR="00576B94" w:rsidRPr="00576B94" w:rsidRDefault="00576B94" w:rsidP="00576B94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val="bg-BG"/>
        </w:rPr>
      </w:pPr>
    </w:p>
    <w:p w:rsidR="00576B94" w:rsidRPr="00576B94" w:rsidRDefault="00576B94" w:rsidP="00576B94">
      <w:pPr>
        <w:autoSpaceDE w:val="0"/>
        <w:autoSpaceDN w:val="0"/>
        <w:adjustRightInd w:val="0"/>
        <w:rPr>
          <w:rFonts w:eastAsiaTheme="minorHAnsi"/>
          <w:b/>
          <w:color w:val="000000"/>
          <w:sz w:val="24"/>
          <w:szCs w:val="24"/>
          <w:lang w:val="bg-BG"/>
        </w:rPr>
      </w:pPr>
      <w:r w:rsidRPr="00576B94">
        <w:rPr>
          <w:rFonts w:eastAsiaTheme="minorHAnsi"/>
          <w:b/>
          <w:color w:val="000000"/>
          <w:sz w:val="24"/>
          <w:szCs w:val="24"/>
        </w:rPr>
        <w:t xml:space="preserve">Хронична (дългосрочна) токсичност: </w:t>
      </w:r>
    </w:p>
    <w:p w:rsidR="00576B94" w:rsidRPr="00576B94" w:rsidRDefault="00576B94" w:rsidP="00576B94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  <w:r w:rsidRPr="00576B94">
        <w:rPr>
          <w:rFonts w:eastAsiaTheme="minorHAnsi"/>
          <w:b/>
          <w:bCs/>
          <w:iCs/>
          <w:color w:val="000000"/>
          <w:sz w:val="24"/>
          <w:szCs w:val="24"/>
        </w:rPr>
        <w:t xml:space="preserve">Водни безгръбначни: </w:t>
      </w:r>
      <w:r w:rsidRPr="00576B94">
        <w:rPr>
          <w:rFonts w:eastAsiaTheme="minorHAnsi"/>
          <w:color w:val="000000"/>
          <w:sz w:val="24"/>
          <w:szCs w:val="24"/>
        </w:rPr>
        <w:t>Daphnia magna - NOEC (9 дни)</w:t>
      </w:r>
      <w:r w:rsidRPr="00576B94">
        <w:rPr>
          <w:rFonts w:eastAsiaTheme="minorHAnsi"/>
          <w:color w:val="000000"/>
          <w:sz w:val="24"/>
          <w:szCs w:val="24"/>
          <w:lang w:val="bg-BG"/>
        </w:rPr>
        <w:t xml:space="preserve"> -</w:t>
      </w:r>
      <w:r w:rsidRPr="00576B94">
        <w:rPr>
          <w:rFonts w:eastAsiaTheme="minorHAnsi"/>
          <w:color w:val="000000"/>
          <w:sz w:val="24"/>
          <w:szCs w:val="24"/>
        </w:rPr>
        <w:t xml:space="preserve"> 9.6 mg/L </w:t>
      </w:r>
    </w:p>
    <w:p w:rsidR="007B222E" w:rsidRDefault="007B222E" w:rsidP="007B222E">
      <w:pPr>
        <w:ind w:left="720"/>
        <w:rPr>
          <w:sz w:val="24"/>
          <w:szCs w:val="24"/>
          <w:lang w:val="bg-BG"/>
        </w:rPr>
      </w:pPr>
      <w:r w:rsidRPr="00576B94">
        <w:rPr>
          <w:sz w:val="24"/>
          <w:szCs w:val="24"/>
        </w:rPr>
        <w:lastRenderedPageBreak/>
        <w:t>EC</w:t>
      </w:r>
      <w:r w:rsidRPr="00576B94">
        <w:rPr>
          <w:sz w:val="24"/>
          <w:szCs w:val="24"/>
          <w:vertAlign w:val="subscript"/>
        </w:rPr>
        <w:t>50</w:t>
      </w:r>
      <w:r w:rsidRPr="00576B94">
        <w:rPr>
          <w:sz w:val="24"/>
          <w:szCs w:val="24"/>
        </w:rPr>
        <w:t xml:space="preserve"> Daphnia magna &gt; 10000 mg/ l (48 h).</w:t>
      </w:r>
    </w:p>
    <w:p w:rsidR="007B222E" w:rsidRPr="00576B94" w:rsidRDefault="007B222E" w:rsidP="007B222E">
      <w:pPr>
        <w:rPr>
          <w:b/>
          <w:bCs/>
          <w:sz w:val="24"/>
          <w:szCs w:val="24"/>
        </w:rPr>
      </w:pPr>
      <w:r w:rsidRPr="00576B94">
        <w:rPr>
          <w:b/>
          <w:bCs/>
          <w:sz w:val="24"/>
          <w:szCs w:val="24"/>
        </w:rPr>
        <w:t>Инхибиращ ефект върху развитието на алги:</w:t>
      </w:r>
    </w:p>
    <w:p w:rsidR="007B222E" w:rsidRPr="00576B94" w:rsidRDefault="007B222E" w:rsidP="007B222E">
      <w:pPr>
        <w:ind w:left="720"/>
        <w:rPr>
          <w:sz w:val="24"/>
          <w:szCs w:val="24"/>
        </w:rPr>
      </w:pPr>
      <w:r w:rsidRPr="00576B94">
        <w:rPr>
          <w:bCs/>
          <w:sz w:val="24"/>
          <w:szCs w:val="24"/>
        </w:rPr>
        <w:t>EC50 - 275 mg/l (72h)</w:t>
      </w:r>
    </w:p>
    <w:p w:rsidR="007B222E" w:rsidRPr="00576B94" w:rsidRDefault="007B222E" w:rsidP="007B222E">
      <w:pPr>
        <w:pStyle w:val="Default"/>
        <w:jc w:val="both"/>
        <w:rPr>
          <w:rFonts w:ascii="Times New Roman" w:hAnsi="Times New Roman" w:cs="Times New Roman"/>
          <w:b/>
          <w:bCs/>
          <w:iCs/>
          <w:color w:val="auto"/>
          <w:lang w:val="bg-BG"/>
        </w:rPr>
      </w:pPr>
    </w:p>
    <w:p w:rsidR="00576B94" w:rsidRDefault="007B222E" w:rsidP="007B222E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val="bg-BG" w:eastAsia="ja-JP"/>
        </w:rPr>
      </w:pPr>
      <w:r w:rsidRPr="00576B94">
        <w:rPr>
          <w:rFonts w:eastAsia="MS Mincho"/>
          <w:b/>
          <w:sz w:val="24"/>
          <w:szCs w:val="24"/>
          <w:lang w:val="bg-BG" w:eastAsia="ja-JP"/>
        </w:rPr>
        <w:t xml:space="preserve">12.2. </w:t>
      </w:r>
      <w:r w:rsidRPr="00576B94">
        <w:rPr>
          <w:b/>
          <w:bCs/>
          <w:sz w:val="24"/>
          <w:szCs w:val="24"/>
          <w:lang w:val="bg-BG"/>
        </w:rPr>
        <w:t>Устойчивост и разградимост</w:t>
      </w:r>
      <w:r w:rsidRPr="00576B94">
        <w:rPr>
          <w:rFonts w:eastAsia="MS Mincho"/>
          <w:b/>
          <w:bCs/>
          <w:sz w:val="24"/>
          <w:szCs w:val="24"/>
          <w:lang w:val="bg-BG" w:eastAsia="ja-JP"/>
        </w:rPr>
        <w:t>:</w:t>
      </w:r>
      <w:r w:rsidRPr="00576B94">
        <w:rPr>
          <w:rFonts w:eastAsia="MS Mincho"/>
          <w:sz w:val="24"/>
          <w:szCs w:val="24"/>
          <w:lang w:val="bg-BG" w:eastAsia="ja-JP"/>
        </w:rPr>
        <w:t xml:space="preserve"> </w:t>
      </w:r>
    </w:p>
    <w:p w:rsidR="007B222E" w:rsidRPr="00576B94" w:rsidRDefault="007B222E" w:rsidP="007B222E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val="bg-BG" w:eastAsia="ja-JP"/>
        </w:rPr>
      </w:pPr>
      <w:r w:rsidRPr="00576B94">
        <w:rPr>
          <w:rFonts w:eastAsia="MS Mincho"/>
          <w:sz w:val="24"/>
          <w:szCs w:val="24"/>
          <w:lang w:val="bg-BG" w:eastAsia="ja-JP"/>
        </w:rPr>
        <w:t xml:space="preserve">Етилов алкохол: </w:t>
      </w:r>
      <w:r w:rsidRPr="00576B94">
        <w:rPr>
          <w:bCs/>
          <w:iCs/>
          <w:sz w:val="24"/>
          <w:szCs w:val="24"/>
          <w:lang w:val="bg-BG"/>
        </w:rPr>
        <w:t xml:space="preserve">Биоразградимост, вода – 94% </w:t>
      </w:r>
    </w:p>
    <w:p w:rsidR="007B222E" w:rsidRPr="00576B94" w:rsidRDefault="007B222E" w:rsidP="007B222E">
      <w:pPr>
        <w:jc w:val="both"/>
        <w:rPr>
          <w:b/>
          <w:sz w:val="24"/>
          <w:szCs w:val="24"/>
          <w:lang w:val="bg-BG"/>
        </w:rPr>
      </w:pPr>
    </w:p>
    <w:p w:rsidR="007B222E" w:rsidRPr="00576B94" w:rsidRDefault="007B222E" w:rsidP="007B222E">
      <w:pPr>
        <w:jc w:val="both"/>
        <w:rPr>
          <w:sz w:val="24"/>
          <w:szCs w:val="24"/>
          <w:lang w:val="bg-BG"/>
        </w:rPr>
      </w:pPr>
      <w:r w:rsidRPr="00576B94">
        <w:rPr>
          <w:b/>
          <w:sz w:val="24"/>
          <w:szCs w:val="24"/>
          <w:lang w:val="bg-BG"/>
        </w:rPr>
        <w:t xml:space="preserve">12.3.  </w:t>
      </w:r>
      <w:r w:rsidRPr="00576B94">
        <w:rPr>
          <w:rFonts w:eastAsiaTheme="minorHAnsi"/>
          <w:b/>
          <w:bCs/>
          <w:sz w:val="24"/>
          <w:szCs w:val="24"/>
          <w:lang w:eastAsia="en-US"/>
        </w:rPr>
        <w:t>Потенциал за биоакумулация</w:t>
      </w:r>
      <w:r w:rsidRPr="00576B94">
        <w:rPr>
          <w:b/>
          <w:sz w:val="24"/>
          <w:szCs w:val="24"/>
          <w:lang w:val="bg-BG"/>
        </w:rPr>
        <w:t>:</w:t>
      </w:r>
      <w:r w:rsidRPr="00576B94">
        <w:rPr>
          <w:sz w:val="24"/>
          <w:szCs w:val="24"/>
          <w:lang w:val="bg-BG"/>
        </w:rPr>
        <w:t xml:space="preserve"> </w:t>
      </w:r>
    </w:p>
    <w:p w:rsidR="007B222E" w:rsidRPr="007B222E" w:rsidRDefault="007B222E" w:rsidP="007B222E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621A0F">
        <w:rPr>
          <w:rFonts w:ascii="Times New Roman" w:hAnsi="Times New Roman" w:cs="Times New Roman"/>
          <w:sz w:val="22"/>
          <w:szCs w:val="22"/>
          <w:lang w:val="bg-BG"/>
        </w:rPr>
        <w:t>Етилов алкохол:</w:t>
      </w:r>
      <w:r w:rsidRPr="00621A0F">
        <w:rPr>
          <w:rFonts w:ascii="Times New Roman" w:hAnsi="Times New Roman" w:cs="Times New Roman"/>
          <w:sz w:val="22"/>
          <w:szCs w:val="22"/>
        </w:rPr>
        <w:t xml:space="preserve"> </w:t>
      </w:r>
      <w:r w:rsidRPr="007B222E">
        <w:rPr>
          <w:rFonts w:ascii="Times New Roman" w:hAnsi="Times New Roman" w:cs="Times New Roman"/>
          <w:sz w:val="22"/>
          <w:szCs w:val="22"/>
        </w:rPr>
        <w:t>BCF – 3.2</w:t>
      </w:r>
    </w:p>
    <w:p w:rsidR="007B222E" w:rsidRDefault="007B222E" w:rsidP="007B222E">
      <w:pPr>
        <w:pStyle w:val="Default"/>
        <w:jc w:val="both"/>
        <w:rPr>
          <w:b/>
          <w:sz w:val="22"/>
          <w:szCs w:val="22"/>
          <w:lang w:val="bg-BG"/>
        </w:rPr>
      </w:pPr>
    </w:p>
    <w:p w:rsidR="007B222E" w:rsidRDefault="007B222E" w:rsidP="007B222E">
      <w:pPr>
        <w:rPr>
          <w:b/>
          <w:sz w:val="22"/>
          <w:szCs w:val="22"/>
          <w:lang w:val="bg-BG"/>
        </w:rPr>
      </w:pPr>
      <w:r w:rsidRPr="00C66C10">
        <w:rPr>
          <w:b/>
          <w:sz w:val="22"/>
          <w:szCs w:val="22"/>
          <w:lang w:val="bg-BG"/>
        </w:rPr>
        <w:t>12.4. Преносимост в почвата:</w:t>
      </w:r>
    </w:p>
    <w:p w:rsidR="007B222E" w:rsidRPr="00CB3F20" w:rsidRDefault="007B222E" w:rsidP="007B222E">
      <w:pPr>
        <w:rPr>
          <w:sz w:val="22"/>
          <w:szCs w:val="22"/>
          <w:lang w:val="bg-BG"/>
        </w:rPr>
      </w:pPr>
      <w:r w:rsidRPr="00CB3F20">
        <w:rPr>
          <w:rFonts w:eastAsia="MS Mincho"/>
          <w:sz w:val="22"/>
          <w:szCs w:val="22"/>
          <w:lang w:val="bg-BG" w:eastAsia="ja-JP"/>
        </w:rPr>
        <w:t>Няма данни</w:t>
      </w:r>
    </w:p>
    <w:p w:rsidR="007B222E" w:rsidRDefault="007B222E" w:rsidP="007B222E">
      <w:pPr>
        <w:rPr>
          <w:b/>
          <w:sz w:val="22"/>
          <w:szCs w:val="22"/>
          <w:lang w:val="bg-BG"/>
        </w:rPr>
      </w:pPr>
    </w:p>
    <w:p w:rsidR="001E1FE3" w:rsidRPr="00C66C10" w:rsidRDefault="00EB7C95" w:rsidP="00EB7C95">
      <w:pPr>
        <w:jc w:val="both"/>
        <w:rPr>
          <w:b/>
          <w:sz w:val="22"/>
          <w:szCs w:val="22"/>
          <w:lang w:val="bg-BG"/>
        </w:rPr>
      </w:pPr>
      <w:r w:rsidRPr="00C66C10">
        <w:rPr>
          <w:b/>
          <w:sz w:val="22"/>
          <w:szCs w:val="22"/>
          <w:lang w:val="bg-BG"/>
        </w:rPr>
        <w:t xml:space="preserve">12.5. Резултати от оценката на PBT и vPvB: </w:t>
      </w:r>
    </w:p>
    <w:p w:rsidR="00EB7C95" w:rsidRPr="00C66C10" w:rsidRDefault="001E1FE3" w:rsidP="0084496B">
      <w:pPr>
        <w:adjustRightInd w:val="0"/>
        <w:jc w:val="both"/>
        <w:rPr>
          <w:rFonts w:eastAsiaTheme="minorHAnsi"/>
          <w:sz w:val="22"/>
          <w:szCs w:val="22"/>
          <w:lang w:val="bg-BG" w:eastAsia="en-US"/>
        </w:rPr>
      </w:pPr>
      <w:r w:rsidRPr="00C66C10">
        <w:rPr>
          <w:rFonts w:eastAsiaTheme="minorHAnsi"/>
          <w:sz w:val="22"/>
          <w:szCs w:val="22"/>
          <w:lang w:eastAsia="en-US"/>
        </w:rPr>
        <w:t xml:space="preserve">Въз основа на наличните данни, биоцидът не съдържа вещества с </w:t>
      </w:r>
      <w:r w:rsidRPr="00C66C10">
        <w:rPr>
          <w:rFonts w:eastAsiaTheme="minorHAnsi"/>
          <w:sz w:val="22"/>
          <w:szCs w:val="22"/>
          <w:lang w:val="en-US" w:eastAsia="en-US"/>
        </w:rPr>
        <w:t xml:space="preserve">PBT </w:t>
      </w:r>
      <w:r w:rsidRPr="00C66C10">
        <w:rPr>
          <w:rFonts w:eastAsiaTheme="minorHAnsi"/>
          <w:sz w:val="22"/>
          <w:szCs w:val="22"/>
          <w:lang w:eastAsia="en-US"/>
        </w:rPr>
        <w:t>или</w:t>
      </w:r>
      <w:r w:rsidRPr="00C66C10">
        <w:rPr>
          <w:rFonts w:eastAsiaTheme="minorHAnsi"/>
          <w:sz w:val="22"/>
          <w:szCs w:val="22"/>
          <w:lang w:val="en-US" w:eastAsia="en-US"/>
        </w:rPr>
        <w:t xml:space="preserve"> vPvB</w:t>
      </w:r>
      <w:r w:rsidR="002242F2">
        <w:rPr>
          <w:rFonts w:eastAsiaTheme="minorHAnsi"/>
          <w:sz w:val="22"/>
          <w:szCs w:val="22"/>
          <w:lang w:eastAsia="en-US"/>
        </w:rPr>
        <w:t xml:space="preserve"> свойства</w:t>
      </w:r>
      <w:r w:rsidR="002242F2">
        <w:rPr>
          <w:rFonts w:eastAsiaTheme="minorHAnsi"/>
          <w:sz w:val="22"/>
          <w:szCs w:val="22"/>
          <w:lang w:val="bg-BG" w:eastAsia="en-US"/>
        </w:rPr>
        <w:t>.</w:t>
      </w:r>
      <w:r w:rsidRPr="00C66C10">
        <w:rPr>
          <w:rFonts w:eastAsiaTheme="minorHAnsi"/>
          <w:sz w:val="22"/>
          <w:szCs w:val="22"/>
          <w:lang w:eastAsia="en-US"/>
        </w:rPr>
        <w:t xml:space="preserve"> </w:t>
      </w:r>
    </w:p>
    <w:p w:rsidR="002F4C78" w:rsidRDefault="002F4C78" w:rsidP="0084496B">
      <w:pPr>
        <w:jc w:val="both"/>
        <w:rPr>
          <w:b/>
          <w:sz w:val="22"/>
          <w:szCs w:val="22"/>
          <w:lang w:val="bg-BG"/>
        </w:rPr>
      </w:pPr>
    </w:p>
    <w:p w:rsidR="00F52C28" w:rsidRPr="00C66C10" w:rsidRDefault="00EB7C95" w:rsidP="0084496B">
      <w:pPr>
        <w:jc w:val="both"/>
        <w:rPr>
          <w:sz w:val="22"/>
          <w:szCs w:val="22"/>
          <w:lang w:val="bg-BG"/>
        </w:rPr>
      </w:pPr>
      <w:r w:rsidRPr="00C66C10">
        <w:rPr>
          <w:b/>
          <w:sz w:val="22"/>
          <w:szCs w:val="22"/>
          <w:lang w:val="bg-BG"/>
        </w:rPr>
        <w:t xml:space="preserve">12.6. Други неблагоприятни ефекти: </w:t>
      </w:r>
    </w:p>
    <w:p w:rsidR="00A71674" w:rsidRPr="00C66C10" w:rsidRDefault="00A71674" w:rsidP="00DF6E74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C66C10">
        <w:rPr>
          <w:sz w:val="22"/>
          <w:szCs w:val="22"/>
          <w:lang w:val="bg-BG"/>
        </w:rPr>
        <w:t>Няма налична информация.</w:t>
      </w:r>
    </w:p>
    <w:p w:rsidR="00AD1F81" w:rsidRPr="00AD1F81" w:rsidRDefault="00AD1F81" w:rsidP="006D4298">
      <w:pPr>
        <w:jc w:val="both"/>
        <w:rPr>
          <w:b/>
          <w:sz w:val="22"/>
          <w:szCs w:val="22"/>
          <w:lang w:val="bg-BG"/>
        </w:rPr>
      </w:pPr>
    </w:p>
    <w:tbl>
      <w:tblPr>
        <w:tblW w:w="9212" w:type="dxa"/>
        <w:shd w:val="clear" w:color="auto" w:fill="B8CCE4" w:themeFill="accent1" w:themeFillTint="66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28691F" w:rsidRPr="00C66C10" w:rsidTr="00DB6F03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28691F" w:rsidRPr="00C66C10" w:rsidRDefault="00067FA0" w:rsidP="006D4298">
            <w:pPr>
              <w:jc w:val="both"/>
              <w:rPr>
                <w:b/>
                <w:sz w:val="22"/>
                <w:szCs w:val="22"/>
                <w:lang w:val="bg-BG"/>
              </w:rPr>
            </w:pPr>
            <w:r w:rsidRPr="00C66C10">
              <w:rPr>
                <w:b/>
                <w:bCs/>
                <w:sz w:val="22"/>
                <w:szCs w:val="22"/>
                <w:lang w:val="bg-BG"/>
              </w:rPr>
              <w:t>РАЗДЕЛ 13: ОБЕЗВРЕЖДАНЕ НА ОТПАДЪЦИТЕ</w:t>
            </w:r>
          </w:p>
        </w:tc>
      </w:tr>
    </w:tbl>
    <w:p w:rsidR="00067FA0" w:rsidRPr="00C66C10" w:rsidRDefault="00067FA0" w:rsidP="00A2037F">
      <w:pPr>
        <w:autoSpaceDE w:val="0"/>
        <w:autoSpaceDN w:val="0"/>
        <w:adjustRightInd w:val="0"/>
        <w:jc w:val="both"/>
        <w:rPr>
          <w:b/>
          <w:sz w:val="22"/>
          <w:szCs w:val="22"/>
          <w:lang w:val="bg-BG"/>
        </w:rPr>
      </w:pPr>
      <w:r w:rsidRPr="00C66C10">
        <w:rPr>
          <w:rFonts w:eastAsia="MS Mincho"/>
          <w:b/>
          <w:bCs/>
          <w:sz w:val="22"/>
          <w:szCs w:val="22"/>
          <w:lang w:val="bg-BG" w:eastAsia="ja-JP"/>
        </w:rPr>
        <w:t xml:space="preserve">13.1 </w:t>
      </w:r>
      <w:r w:rsidRPr="00C66C10">
        <w:rPr>
          <w:b/>
          <w:sz w:val="22"/>
          <w:szCs w:val="22"/>
          <w:lang w:val="bg-BG"/>
        </w:rPr>
        <w:t>Методи за третиране на отпадъци</w:t>
      </w:r>
      <w:r w:rsidR="00A2037F" w:rsidRPr="00C66C10">
        <w:rPr>
          <w:b/>
          <w:sz w:val="22"/>
          <w:szCs w:val="22"/>
          <w:lang w:val="bg-BG"/>
        </w:rPr>
        <w:t>те</w:t>
      </w:r>
      <w:r w:rsidRPr="00C66C10">
        <w:rPr>
          <w:b/>
          <w:sz w:val="22"/>
          <w:szCs w:val="22"/>
          <w:lang w:val="bg-BG"/>
        </w:rPr>
        <w:t xml:space="preserve">: </w:t>
      </w:r>
    </w:p>
    <w:p w:rsidR="004A5637" w:rsidRPr="00C66C10" w:rsidRDefault="004A5637" w:rsidP="004A5637">
      <w:pPr>
        <w:jc w:val="both"/>
        <w:rPr>
          <w:sz w:val="22"/>
          <w:szCs w:val="22"/>
        </w:rPr>
      </w:pPr>
      <w:r w:rsidRPr="00C66C10">
        <w:rPr>
          <w:sz w:val="22"/>
          <w:szCs w:val="22"/>
        </w:rPr>
        <w:t xml:space="preserve">Цялото съдържание на опаковката да се използва по предназначение. </w:t>
      </w:r>
    </w:p>
    <w:p w:rsidR="00A2037F" w:rsidRPr="00C66C10" w:rsidRDefault="004A5637" w:rsidP="002242F2">
      <w:pPr>
        <w:adjustRightInd w:val="0"/>
        <w:jc w:val="both"/>
        <w:rPr>
          <w:sz w:val="22"/>
          <w:szCs w:val="22"/>
          <w:lang w:val="en-US"/>
        </w:rPr>
      </w:pPr>
      <w:r w:rsidRPr="00C66C10">
        <w:rPr>
          <w:rStyle w:val="alt-edited"/>
          <w:sz w:val="22"/>
          <w:szCs w:val="22"/>
        </w:rPr>
        <w:t>Всеки остатък</w:t>
      </w:r>
      <w:r w:rsidRPr="00C66C10">
        <w:rPr>
          <w:sz w:val="22"/>
          <w:szCs w:val="22"/>
        </w:rPr>
        <w:t xml:space="preserve"> от продукта трябва да се изхвърля в съответствие с приложимите нормативни актове. </w:t>
      </w:r>
      <w:proofErr w:type="gramStart"/>
      <w:r w:rsidR="00A2037F" w:rsidRPr="00C66C10">
        <w:rPr>
          <w:sz w:val="22"/>
          <w:szCs w:val="22"/>
          <w:lang w:val="en-US" w:eastAsia="bg-BG"/>
        </w:rPr>
        <w:t>Тра</w:t>
      </w:r>
      <w:r w:rsidR="00E91E41" w:rsidRPr="00C66C10">
        <w:rPr>
          <w:sz w:val="22"/>
          <w:szCs w:val="22"/>
          <w:lang w:val="en-US" w:eastAsia="bg-BG"/>
        </w:rPr>
        <w:t xml:space="preserve">нспорта на отпадъците може да </w:t>
      </w:r>
      <w:r w:rsidR="00E91E41" w:rsidRPr="00C66C10">
        <w:rPr>
          <w:sz w:val="22"/>
          <w:szCs w:val="22"/>
          <w:lang w:val="bg-BG" w:eastAsia="bg-BG"/>
        </w:rPr>
        <w:t>е</w:t>
      </w:r>
      <w:r w:rsidR="00A2037F" w:rsidRPr="00C66C10">
        <w:rPr>
          <w:sz w:val="22"/>
          <w:szCs w:val="22"/>
          <w:lang w:val="en-US" w:eastAsia="bg-BG"/>
        </w:rPr>
        <w:t xml:space="preserve"> обект на ограничения съгласно ADR</w:t>
      </w:r>
      <w:r w:rsidR="00A2037F" w:rsidRPr="00C66C10">
        <w:rPr>
          <w:sz w:val="22"/>
          <w:szCs w:val="22"/>
          <w:lang w:val="bg-BG" w:eastAsia="bg-BG"/>
        </w:rPr>
        <w:t>.</w:t>
      </w:r>
      <w:proofErr w:type="gramEnd"/>
      <w:r w:rsidR="00A2037F" w:rsidRPr="00C66C10">
        <w:rPr>
          <w:sz w:val="22"/>
          <w:szCs w:val="22"/>
          <w:lang w:val="en-US" w:eastAsia="bg-BG"/>
        </w:rPr>
        <w:t xml:space="preserve"> </w:t>
      </w:r>
    </w:p>
    <w:p w:rsidR="00A2037F" w:rsidRPr="00C66C10" w:rsidRDefault="00A2037F" w:rsidP="005D16A1">
      <w:pPr>
        <w:autoSpaceDE w:val="0"/>
        <w:autoSpaceDN w:val="0"/>
        <w:adjustRightInd w:val="0"/>
        <w:jc w:val="both"/>
        <w:rPr>
          <w:color w:val="FF0000"/>
          <w:sz w:val="22"/>
          <w:szCs w:val="22"/>
          <w:lang w:val="bg-BG" w:eastAsia="bg-BG"/>
        </w:rPr>
      </w:pPr>
      <w:proofErr w:type="gramStart"/>
      <w:r w:rsidRPr="00C66C10">
        <w:rPr>
          <w:sz w:val="22"/>
          <w:szCs w:val="22"/>
          <w:lang w:val="en-US" w:eastAsia="bg-BG"/>
        </w:rPr>
        <w:t xml:space="preserve">Замърсените опаковки трябва да бъдат </w:t>
      </w:r>
      <w:r w:rsidRPr="00C66C10">
        <w:rPr>
          <w:sz w:val="22"/>
          <w:szCs w:val="22"/>
          <w:lang w:val="bg-BG"/>
        </w:rPr>
        <w:t xml:space="preserve">оползотворени или обезвредени </w:t>
      </w:r>
      <w:r w:rsidRPr="00C66C10">
        <w:rPr>
          <w:sz w:val="22"/>
          <w:szCs w:val="22"/>
          <w:lang w:val="en-US" w:eastAsia="bg-BG"/>
        </w:rPr>
        <w:t>в съответствие с националните разпоредби за управление на отпадъците</w:t>
      </w:r>
      <w:r w:rsidRPr="00C66C10">
        <w:rPr>
          <w:color w:val="FF0000"/>
          <w:sz w:val="22"/>
          <w:szCs w:val="22"/>
          <w:lang w:val="bg-BG" w:eastAsia="bg-BG"/>
        </w:rPr>
        <w:t>.</w:t>
      </w:r>
      <w:proofErr w:type="gramEnd"/>
    </w:p>
    <w:p w:rsidR="006D46AE" w:rsidRDefault="006D46AE" w:rsidP="005D08C6">
      <w:pPr>
        <w:pStyle w:val="aa"/>
        <w:ind w:left="720" w:hanging="720"/>
        <w:rPr>
          <w:b/>
          <w:sz w:val="22"/>
          <w:szCs w:val="22"/>
          <w:lang w:val="en-US"/>
        </w:rPr>
      </w:pPr>
    </w:p>
    <w:p w:rsidR="005D08C6" w:rsidRPr="00C66C10" w:rsidRDefault="005D08C6" w:rsidP="005D08C6">
      <w:pPr>
        <w:pStyle w:val="aa"/>
        <w:ind w:left="720" w:hanging="720"/>
        <w:rPr>
          <w:b/>
          <w:sz w:val="22"/>
          <w:szCs w:val="22"/>
          <w:lang w:val="bg-BG"/>
        </w:rPr>
      </w:pPr>
      <w:r w:rsidRPr="00C66C10">
        <w:rPr>
          <w:b/>
          <w:sz w:val="22"/>
          <w:szCs w:val="22"/>
          <w:lang w:val="bg-BG"/>
        </w:rPr>
        <w:t>К</w:t>
      </w:r>
      <w:r w:rsidRPr="00C66C10">
        <w:rPr>
          <w:b/>
          <w:sz w:val="22"/>
          <w:szCs w:val="22"/>
        </w:rPr>
        <w:t>ласифициране на отпадъците</w:t>
      </w:r>
      <w:r w:rsidRPr="00C66C10">
        <w:rPr>
          <w:b/>
          <w:sz w:val="22"/>
          <w:szCs w:val="22"/>
          <w:lang w:val="bg-BG"/>
        </w:rPr>
        <w:t>:</w:t>
      </w:r>
    </w:p>
    <w:p w:rsidR="005D08C6" w:rsidRPr="00C66C10" w:rsidRDefault="005D08C6" w:rsidP="005D08C6">
      <w:pPr>
        <w:pStyle w:val="aa"/>
        <w:ind w:left="720" w:hanging="720"/>
        <w:rPr>
          <w:sz w:val="22"/>
          <w:szCs w:val="22"/>
          <w:lang w:val="bg-BG"/>
        </w:rPr>
      </w:pPr>
      <w:r w:rsidRPr="00C66C10">
        <w:rPr>
          <w:sz w:val="22"/>
          <w:szCs w:val="22"/>
          <w:lang w:val="bg-BG"/>
        </w:rPr>
        <w:t>(</w:t>
      </w:r>
      <w:r w:rsidRPr="00C66C10">
        <w:rPr>
          <w:b/>
          <w:i/>
          <w:sz w:val="22"/>
          <w:szCs w:val="22"/>
          <w:lang w:val="bg-BG"/>
        </w:rPr>
        <w:t xml:space="preserve">Наредба </w:t>
      </w:r>
      <w:r w:rsidRPr="00C66C10">
        <w:rPr>
          <w:b/>
          <w:i/>
          <w:sz w:val="22"/>
          <w:szCs w:val="22"/>
        </w:rPr>
        <w:t>№ 2</w:t>
      </w:r>
      <w:r w:rsidRPr="00C66C10">
        <w:rPr>
          <w:i/>
          <w:sz w:val="22"/>
          <w:szCs w:val="22"/>
        </w:rPr>
        <w:t xml:space="preserve"> от 23.07.2014 г.</w:t>
      </w:r>
      <w:r w:rsidRPr="00C66C10">
        <w:rPr>
          <w:i/>
          <w:sz w:val="22"/>
          <w:szCs w:val="22"/>
          <w:lang w:val="bg-BG"/>
        </w:rPr>
        <w:t xml:space="preserve"> </w:t>
      </w:r>
      <w:proofErr w:type="gramStart"/>
      <w:r w:rsidRPr="00C66C10">
        <w:rPr>
          <w:i/>
          <w:sz w:val="22"/>
          <w:szCs w:val="22"/>
        </w:rPr>
        <w:t>за</w:t>
      </w:r>
      <w:proofErr w:type="gramEnd"/>
      <w:r w:rsidRPr="00C66C10">
        <w:rPr>
          <w:i/>
          <w:sz w:val="22"/>
          <w:szCs w:val="22"/>
        </w:rPr>
        <w:t xml:space="preserve"> класификация на</w:t>
      </w:r>
      <w:r w:rsidRPr="00C66C10">
        <w:rPr>
          <w:i/>
          <w:sz w:val="22"/>
          <w:szCs w:val="22"/>
          <w:lang w:val="bg-BG"/>
        </w:rPr>
        <w:t xml:space="preserve"> </w:t>
      </w:r>
      <w:r w:rsidRPr="00C66C10">
        <w:rPr>
          <w:i/>
          <w:sz w:val="22"/>
          <w:szCs w:val="22"/>
        </w:rPr>
        <w:t>отпадъците</w:t>
      </w:r>
      <w:r w:rsidRPr="00C66C10">
        <w:rPr>
          <w:i/>
          <w:sz w:val="22"/>
          <w:szCs w:val="22"/>
          <w:lang w:val="bg-BG"/>
        </w:rPr>
        <w:t xml:space="preserve"> ((</w:t>
      </w:r>
      <w:r w:rsidRPr="00C66C10">
        <w:rPr>
          <w:i/>
          <w:sz w:val="22"/>
          <w:szCs w:val="22"/>
        </w:rPr>
        <w:t>обн., ДВ, бр. 66 от 8.08.2014</w:t>
      </w:r>
      <w:r w:rsidRPr="00C66C10">
        <w:rPr>
          <w:sz w:val="22"/>
          <w:szCs w:val="22"/>
          <w:lang w:val="bg-BG"/>
        </w:rPr>
        <w:t>))</w:t>
      </w:r>
    </w:p>
    <w:p w:rsidR="005D08C6" w:rsidRPr="00C66C10" w:rsidRDefault="005D08C6" w:rsidP="005D08C6">
      <w:pPr>
        <w:pStyle w:val="aa"/>
        <w:ind w:left="720" w:hanging="720"/>
        <w:rPr>
          <w:sz w:val="22"/>
          <w:szCs w:val="22"/>
          <w:lang w:val="bg-BG"/>
        </w:rPr>
      </w:pPr>
      <w:r w:rsidRPr="00C66C10">
        <w:rPr>
          <w:b/>
          <w:sz w:val="22"/>
          <w:szCs w:val="22"/>
        </w:rPr>
        <w:t>07 04</w:t>
      </w:r>
      <w:r w:rsidRPr="00C66C10">
        <w:rPr>
          <w:sz w:val="22"/>
          <w:szCs w:val="22"/>
        </w:rPr>
        <w:t xml:space="preserve"> </w:t>
      </w:r>
      <w:r w:rsidRPr="00C66C10">
        <w:rPr>
          <w:sz w:val="22"/>
          <w:szCs w:val="22"/>
          <w:lang w:val="bg-BG"/>
        </w:rPr>
        <w:tab/>
      </w:r>
      <w:r w:rsidRPr="00C66C10">
        <w:rPr>
          <w:sz w:val="22"/>
          <w:szCs w:val="22"/>
        </w:rPr>
        <w:t>Отпадъци от производство, формулиране, доставяне и употреба на органични смеси за растителна защита (с изключение на 02 01 08 и 02 01 09), смеси за консервация на дървесина (с изключение на 03 02) и други биоциди</w:t>
      </w:r>
    </w:p>
    <w:p w:rsidR="005D08C6" w:rsidRPr="00C66C10" w:rsidRDefault="005D08C6" w:rsidP="005D08C6">
      <w:pPr>
        <w:rPr>
          <w:b/>
          <w:bCs/>
          <w:sz w:val="22"/>
          <w:szCs w:val="22"/>
        </w:rPr>
      </w:pPr>
      <w:r w:rsidRPr="00C66C10">
        <w:rPr>
          <w:b/>
          <w:sz w:val="22"/>
          <w:szCs w:val="22"/>
        </w:rPr>
        <w:t>07 04 04</w:t>
      </w:r>
      <w:r w:rsidRPr="00C66C10">
        <w:rPr>
          <w:b/>
          <w:sz w:val="22"/>
          <w:szCs w:val="22"/>
          <w:vertAlign w:val="superscript"/>
        </w:rPr>
        <w:sym w:font="Symbol" w:char="F02A"/>
      </w:r>
      <w:r w:rsidRPr="00C66C10">
        <w:rPr>
          <w:sz w:val="22"/>
          <w:szCs w:val="22"/>
        </w:rPr>
        <w:t xml:space="preserve">  други органични разтворители, промивни течности и матерни луги</w:t>
      </w:r>
    </w:p>
    <w:p w:rsidR="005D08C6" w:rsidRPr="00C66C10" w:rsidRDefault="005D08C6" w:rsidP="005D08C6">
      <w:pPr>
        <w:pStyle w:val="aa"/>
        <w:ind w:left="720" w:hanging="720"/>
        <w:rPr>
          <w:sz w:val="22"/>
          <w:szCs w:val="22"/>
          <w:lang w:val="bg-BG"/>
        </w:rPr>
      </w:pPr>
    </w:p>
    <w:p w:rsidR="005D08C6" w:rsidRPr="00C66C10" w:rsidRDefault="005D08C6" w:rsidP="005D08C6">
      <w:pPr>
        <w:pStyle w:val="aa"/>
        <w:ind w:left="720" w:hanging="720"/>
        <w:rPr>
          <w:sz w:val="22"/>
          <w:szCs w:val="22"/>
        </w:rPr>
      </w:pPr>
      <w:r w:rsidRPr="00C66C10">
        <w:rPr>
          <w:b/>
          <w:sz w:val="22"/>
          <w:szCs w:val="22"/>
        </w:rPr>
        <w:t>15 01</w:t>
      </w:r>
      <w:r w:rsidRPr="00C66C10">
        <w:rPr>
          <w:sz w:val="22"/>
          <w:szCs w:val="22"/>
        </w:rPr>
        <w:t xml:space="preserve"> Опаковки</w:t>
      </w:r>
    </w:p>
    <w:p w:rsidR="005D08C6" w:rsidRPr="00C66C10" w:rsidRDefault="005D08C6" w:rsidP="005D08C6">
      <w:pPr>
        <w:rPr>
          <w:sz w:val="22"/>
          <w:szCs w:val="22"/>
          <w:lang w:val="bg-BG"/>
        </w:rPr>
      </w:pPr>
      <w:r w:rsidRPr="00C66C10">
        <w:rPr>
          <w:b/>
          <w:sz w:val="22"/>
          <w:szCs w:val="22"/>
        </w:rPr>
        <w:t>15 01 10</w:t>
      </w:r>
      <w:r w:rsidRPr="00C66C10">
        <w:rPr>
          <w:b/>
          <w:sz w:val="22"/>
          <w:szCs w:val="22"/>
          <w:vertAlign w:val="superscript"/>
        </w:rPr>
        <w:sym w:font="Symbol" w:char="F02A"/>
      </w:r>
      <w:r w:rsidRPr="00C66C10">
        <w:rPr>
          <w:sz w:val="22"/>
          <w:szCs w:val="22"/>
        </w:rPr>
        <w:t xml:space="preserve">  опаковки, съдържащи остатъци от опасни вещества или замърсени с опасни вещества</w:t>
      </w:r>
    </w:p>
    <w:p w:rsidR="005D08C6" w:rsidRPr="00C66C10" w:rsidRDefault="005D08C6" w:rsidP="005D08C6">
      <w:pPr>
        <w:rPr>
          <w:sz w:val="22"/>
          <w:szCs w:val="22"/>
          <w:lang w:val="bg-BG"/>
        </w:rPr>
      </w:pPr>
    </w:p>
    <w:p w:rsidR="005D474C" w:rsidRPr="00C66C10" w:rsidRDefault="005D08C6" w:rsidP="005D474C">
      <w:pPr>
        <w:jc w:val="both"/>
        <w:rPr>
          <w:sz w:val="22"/>
          <w:szCs w:val="22"/>
          <w:lang w:val="bg-BG"/>
        </w:rPr>
      </w:pPr>
      <w:r w:rsidRPr="00C66C10">
        <w:rPr>
          <w:sz w:val="22"/>
          <w:szCs w:val="22"/>
        </w:rPr>
        <w:t>Отпадъците от биоцид</w:t>
      </w:r>
      <w:r w:rsidRPr="00C66C10">
        <w:rPr>
          <w:sz w:val="22"/>
          <w:szCs w:val="22"/>
          <w:lang w:val="bg-BG"/>
        </w:rPr>
        <w:t>а</w:t>
      </w:r>
      <w:r w:rsidR="005D474C" w:rsidRPr="00C66C10">
        <w:rPr>
          <w:sz w:val="22"/>
          <w:szCs w:val="22"/>
        </w:rPr>
        <w:t xml:space="preserve"> като остатъчни количества и опаковки да се събират временно в специални плътно затварящи се и обозначени съдове, след което да се предава на лица, притежаващи разрешение по реда на чл. 67 от Закона за управление на отпадъците</w:t>
      </w:r>
      <w:r w:rsidR="00E133E9" w:rsidRPr="00C66C10">
        <w:rPr>
          <w:sz w:val="22"/>
          <w:szCs w:val="22"/>
          <w:lang w:val="bg-BG"/>
        </w:rPr>
        <w:t xml:space="preserve"> (о</w:t>
      </w:r>
      <w:r w:rsidR="00E133E9" w:rsidRPr="00C66C10">
        <w:rPr>
          <w:sz w:val="22"/>
          <w:szCs w:val="22"/>
        </w:rPr>
        <w:t>бн., ДВ, бр. 53 от 13.07.2012 г</w:t>
      </w:r>
      <w:r w:rsidR="005D474C" w:rsidRPr="00C66C10">
        <w:rPr>
          <w:sz w:val="22"/>
          <w:szCs w:val="22"/>
        </w:rPr>
        <w:t>.</w:t>
      </w:r>
      <w:r w:rsidR="00E133E9" w:rsidRPr="00C66C10">
        <w:rPr>
          <w:sz w:val="22"/>
          <w:szCs w:val="22"/>
          <w:lang w:val="bg-BG"/>
        </w:rPr>
        <w:t>)</w:t>
      </w:r>
      <w:r w:rsidR="005D474C" w:rsidRPr="00C66C10">
        <w:rPr>
          <w:sz w:val="22"/>
          <w:szCs w:val="22"/>
        </w:rPr>
        <w:t xml:space="preserve"> </w:t>
      </w:r>
    </w:p>
    <w:p w:rsidR="0028691F" w:rsidRPr="00C66C10" w:rsidRDefault="0028691F" w:rsidP="006D4298">
      <w:pPr>
        <w:pStyle w:val="Nivel1"/>
        <w:rPr>
          <w:rFonts w:ascii="Times New Roman" w:hAnsi="Times New Roman"/>
          <w:b w:val="0"/>
          <w:sz w:val="22"/>
          <w:szCs w:val="22"/>
          <w:lang w:val="en-US"/>
        </w:rPr>
      </w:pPr>
    </w:p>
    <w:tbl>
      <w:tblPr>
        <w:tblW w:w="9212" w:type="dxa"/>
        <w:shd w:val="clear" w:color="auto" w:fill="B8CCE4" w:themeFill="accent1" w:themeFillTint="66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28691F" w:rsidRPr="00C66C10" w:rsidTr="00DB6F03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28691F" w:rsidRPr="00C66C10" w:rsidRDefault="00D01E5B" w:rsidP="006D4298">
            <w:pPr>
              <w:jc w:val="both"/>
              <w:rPr>
                <w:b/>
                <w:sz w:val="22"/>
                <w:szCs w:val="22"/>
                <w:lang w:val="bg-BG"/>
              </w:rPr>
            </w:pPr>
            <w:r w:rsidRPr="00C66C10">
              <w:rPr>
                <w:b/>
                <w:bCs/>
                <w:sz w:val="22"/>
                <w:szCs w:val="22"/>
                <w:lang w:val="bg-BG"/>
              </w:rPr>
              <w:t>РАЗДЕЛ 14: ИНФОРМАЦИЯ ОТНОСНО ТРАНСПОРТИРАНЕТО</w:t>
            </w:r>
          </w:p>
        </w:tc>
      </w:tr>
    </w:tbl>
    <w:p w:rsidR="007B222E" w:rsidRDefault="00202836" w:rsidP="00202836">
      <w:pPr>
        <w:autoSpaceDE w:val="0"/>
        <w:autoSpaceDN w:val="0"/>
        <w:adjustRightInd w:val="0"/>
        <w:rPr>
          <w:lang w:val="bg-BG"/>
        </w:rPr>
      </w:pPr>
      <w:r w:rsidRPr="000E5012">
        <w:rPr>
          <w:b/>
          <w:bCs/>
          <w:sz w:val="22"/>
          <w:szCs w:val="22"/>
          <w:lang w:val="en-US" w:eastAsia="bg-BG"/>
        </w:rPr>
        <w:t xml:space="preserve">14.1. </w:t>
      </w:r>
      <w:r w:rsidR="00694C1F" w:rsidRPr="000E5012">
        <w:rPr>
          <w:rFonts w:eastAsia="MS Mincho"/>
          <w:b/>
          <w:bCs/>
          <w:sz w:val="22"/>
          <w:szCs w:val="22"/>
          <w:lang w:val="bg-BG" w:eastAsia="ja-JP"/>
        </w:rPr>
        <w:t>UN</w:t>
      </w:r>
      <w:r w:rsidR="00694C1F" w:rsidRPr="000E5012">
        <w:rPr>
          <w:b/>
          <w:bCs/>
          <w:sz w:val="22"/>
          <w:szCs w:val="22"/>
          <w:lang w:val="en-US" w:eastAsia="bg-BG"/>
        </w:rPr>
        <w:t xml:space="preserve"> номер</w:t>
      </w:r>
      <w:r w:rsidRPr="000E5012">
        <w:rPr>
          <w:b/>
          <w:bCs/>
          <w:sz w:val="22"/>
          <w:szCs w:val="22"/>
          <w:lang w:val="en-US" w:eastAsia="bg-BG"/>
        </w:rPr>
        <w:t xml:space="preserve"> </w:t>
      </w:r>
      <w:r w:rsidR="007B222E">
        <w:rPr>
          <w:sz w:val="22"/>
          <w:szCs w:val="22"/>
          <w:lang w:val="bg-BG" w:eastAsia="bg-BG"/>
        </w:rPr>
        <w:t>–</w:t>
      </w:r>
      <w:r w:rsidR="00034D66" w:rsidRPr="000E5012">
        <w:rPr>
          <w:sz w:val="22"/>
          <w:szCs w:val="22"/>
          <w:lang w:val="bg-BG" w:eastAsia="bg-BG"/>
        </w:rPr>
        <w:t xml:space="preserve"> </w:t>
      </w:r>
      <w:r w:rsidR="007B222E" w:rsidRPr="00301095">
        <w:t>1170</w:t>
      </w:r>
    </w:p>
    <w:p w:rsidR="00202836" w:rsidRPr="00034D66" w:rsidRDefault="00202836" w:rsidP="00202836">
      <w:pPr>
        <w:autoSpaceDE w:val="0"/>
        <w:autoSpaceDN w:val="0"/>
        <w:adjustRightInd w:val="0"/>
        <w:rPr>
          <w:sz w:val="22"/>
          <w:szCs w:val="22"/>
          <w:lang w:val="en-US" w:eastAsia="bg-BG"/>
        </w:rPr>
      </w:pPr>
      <w:r w:rsidRPr="00034D66">
        <w:rPr>
          <w:b/>
          <w:bCs/>
          <w:sz w:val="22"/>
          <w:szCs w:val="22"/>
          <w:lang w:val="en-US" w:eastAsia="bg-BG"/>
        </w:rPr>
        <w:t xml:space="preserve">14.2. </w:t>
      </w:r>
      <w:r w:rsidRPr="00034D66">
        <w:rPr>
          <w:rFonts w:eastAsia="MS Mincho"/>
          <w:b/>
          <w:bCs/>
          <w:sz w:val="22"/>
          <w:szCs w:val="22"/>
          <w:lang w:val="bg-BG" w:eastAsia="ja-JP"/>
        </w:rPr>
        <w:t>UN точното име на пратката:</w:t>
      </w:r>
      <w:r w:rsidRPr="00034D66">
        <w:rPr>
          <w:sz w:val="22"/>
          <w:szCs w:val="22"/>
          <w:lang w:val="en-US" w:eastAsia="bg-BG"/>
        </w:rPr>
        <w:t xml:space="preserve"> </w:t>
      </w:r>
    </w:p>
    <w:p w:rsidR="00D05614" w:rsidRPr="00034D66" w:rsidRDefault="00D05614" w:rsidP="00D05614">
      <w:pPr>
        <w:adjustRightInd w:val="0"/>
        <w:rPr>
          <w:rFonts w:eastAsiaTheme="minorHAnsi"/>
          <w:i/>
          <w:iCs/>
          <w:sz w:val="22"/>
          <w:szCs w:val="22"/>
          <w:lang w:val="bg-BG" w:eastAsia="en-US"/>
        </w:rPr>
      </w:pPr>
      <w:r w:rsidRPr="00034D66">
        <w:rPr>
          <w:rFonts w:eastAsiaTheme="minorHAnsi"/>
          <w:sz w:val="22"/>
          <w:szCs w:val="22"/>
          <w:lang w:val="en-US" w:eastAsia="en-US"/>
        </w:rPr>
        <w:t>ADR / RID</w:t>
      </w:r>
      <w:r w:rsidRPr="00034D66">
        <w:rPr>
          <w:rFonts w:eastAsiaTheme="minorHAnsi"/>
          <w:bCs/>
          <w:i/>
          <w:iCs/>
          <w:sz w:val="22"/>
          <w:szCs w:val="22"/>
          <w:lang w:val="en-US" w:eastAsia="en-US"/>
        </w:rPr>
        <w:t xml:space="preserve"> </w:t>
      </w:r>
      <w:r w:rsidRPr="00034D66">
        <w:rPr>
          <w:rFonts w:eastAsiaTheme="minorHAnsi"/>
          <w:bCs/>
          <w:i/>
          <w:iCs/>
          <w:sz w:val="22"/>
          <w:szCs w:val="22"/>
          <w:lang w:eastAsia="en-US"/>
        </w:rPr>
        <w:tab/>
      </w:r>
      <w:r w:rsidRPr="00034D66">
        <w:rPr>
          <w:rFonts w:eastAsiaTheme="minorHAnsi"/>
          <w:bCs/>
          <w:iCs/>
          <w:sz w:val="22"/>
          <w:szCs w:val="22"/>
          <w:lang w:val="en-US" w:eastAsia="en-US"/>
        </w:rPr>
        <w:t>IMDG</w:t>
      </w:r>
      <w:r w:rsidRPr="00034D66">
        <w:rPr>
          <w:rFonts w:eastAsiaTheme="minorHAnsi"/>
          <w:bCs/>
          <w:i/>
          <w:iCs/>
          <w:sz w:val="22"/>
          <w:szCs w:val="22"/>
          <w:lang w:val="en-US" w:eastAsia="en-US"/>
        </w:rPr>
        <w:t xml:space="preserve"> </w:t>
      </w:r>
      <w:r w:rsidRPr="00034D66">
        <w:rPr>
          <w:rFonts w:eastAsiaTheme="minorHAnsi"/>
          <w:bCs/>
          <w:i/>
          <w:iCs/>
          <w:sz w:val="22"/>
          <w:szCs w:val="22"/>
          <w:lang w:eastAsia="en-US"/>
        </w:rPr>
        <w:tab/>
      </w:r>
      <w:r w:rsidR="003E026F" w:rsidRPr="00034D66">
        <w:rPr>
          <w:rFonts w:eastAsiaTheme="minorHAnsi"/>
          <w:i/>
          <w:iCs/>
          <w:sz w:val="22"/>
          <w:szCs w:val="22"/>
          <w:lang w:val="bg-BG" w:eastAsia="en-US"/>
        </w:rPr>
        <w:t xml:space="preserve"> </w:t>
      </w:r>
      <w:r w:rsidRPr="00034D66">
        <w:rPr>
          <w:rFonts w:eastAsiaTheme="minorHAnsi"/>
          <w:bCs/>
          <w:iCs/>
          <w:sz w:val="22"/>
          <w:szCs w:val="22"/>
          <w:lang w:val="en-US" w:eastAsia="en-US"/>
        </w:rPr>
        <w:t>IATA</w:t>
      </w:r>
      <w:r w:rsidRPr="00034D66">
        <w:rPr>
          <w:rFonts w:eastAsiaTheme="minorHAnsi"/>
          <w:bCs/>
          <w:i/>
          <w:iCs/>
          <w:sz w:val="22"/>
          <w:szCs w:val="22"/>
          <w:lang w:eastAsia="en-US"/>
        </w:rPr>
        <w:tab/>
      </w:r>
      <w:r w:rsidRPr="00034D66">
        <w:rPr>
          <w:rFonts w:eastAsiaTheme="minorHAnsi"/>
          <w:bCs/>
          <w:i/>
          <w:iCs/>
          <w:sz w:val="22"/>
          <w:szCs w:val="22"/>
          <w:lang w:val="en-US" w:eastAsia="en-US"/>
        </w:rPr>
        <w:t xml:space="preserve"> </w:t>
      </w:r>
      <w:r w:rsidR="004A5637" w:rsidRPr="00034D66">
        <w:rPr>
          <w:sz w:val="22"/>
          <w:szCs w:val="22"/>
          <w:lang w:val="bg-BG"/>
        </w:rPr>
        <w:t>-</w:t>
      </w:r>
      <w:r w:rsidR="00B43141" w:rsidRPr="00034D66">
        <w:rPr>
          <w:sz w:val="22"/>
          <w:szCs w:val="22"/>
          <w:lang w:val="bg-BG"/>
        </w:rPr>
        <w:t xml:space="preserve"> </w:t>
      </w:r>
      <w:r w:rsidR="007B222E" w:rsidRPr="00301095">
        <w:rPr>
          <w:sz w:val="24"/>
          <w:szCs w:val="24"/>
        </w:rPr>
        <w:t>ЕТИЛОВ АЛКОХОЛ</w:t>
      </w:r>
    </w:p>
    <w:p w:rsidR="00202836" w:rsidRPr="00C66C10" w:rsidRDefault="00202836" w:rsidP="00202836">
      <w:pPr>
        <w:adjustRightInd w:val="0"/>
        <w:rPr>
          <w:b/>
          <w:bCs/>
          <w:sz w:val="22"/>
          <w:szCs w:val="22"/>
          <w:lang w:val="bg-BG"/>
        </w:rPr>
      </w:pPr>
      <w:r w:rsidRPr="00C66C10">
        <w:rPr>
          <w:b/>
          <w:bCs/>
          <w:sz w:val="22"/>
          <w:szCs w:val="22"/>
          <w:lang w:val="bg-BG"/>
        </w:rPr>
        <w:t xml:space="preserve">14.3. </w:t>
      </w:r>
      <w:r w:rsidRPr="00C66C10">
        <w:rPr>
          <w:b/>
          <w:bCs/>
          <w:sz w:val="22"/>
          <w:szCs w:val="22"/>
        </w:rPr>
        <w:t xml:space="preserve">Клас на опасност при транспорт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2553"/>
      </w:tblGrid>
      <w:tr w:rsidR="00202836" w:rsidRPr="000E5012" w:rsidTr="00202836">
        <w:tc>
          <w:tcPr>
            <w:tcW w:w="4643" w:type="dxa"/>
          </w:tcPr>
          <w:p w:rsidR="00202836" w:rsidRPr="000E5012" w:rsidRDefault="00202836" w:rsidP="00202836">
            <w:pPr>
              <w:adjustRightInd w:val="0"/>
              <w:rPr>
                <w:rFonts w:eastAsiaTheme="minorHAnsi"/>
                <w:sz w:val="22"/>
                <w:szCs w:val="22"/>
                <w:lang w:val="bg-BG" w:eastAsia="en-US"/>
              </w:rPr>
            </w:pPr>
            <w:r w:rsidRPr="000E5012">
              <w:rPr>
                <w:rFonts w:eastAsiaTheme="minorHAnsi"/>
                <w:sz w:val="22"/>
                <w:szCs w:val="22"/>
                <w:lang w:val="en-US" w:eastAsia="en-US"/>
              </w:rPr>
              <w:t>ADR / RID</w:t>
            </w:r>
            <w:r w:rsidR="00B43141" w:rsidRPr="000E5012">
              <w:rPr>
                <w:rFonts w:eastAsiaTheme="minorHAnsi"/>
                <w:sz w:val="22"/>
                <w:szCs w:val="22"/>
                <w:lang w:val="bg-BG" w:eastAsia="en-US"/>
              </w:rPr>
              <w:t>,</w:t>
            </w:r>
            <w:r w:rsidR="00B43141" w:rsidRPr="000E5012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="00B43141" w:rsidRPr="000E5012">
              <w:rPr>
                <w:bCs/>
                <w:iCs/>
                <w:sz w:val="22"/>
                <w:szCs w:val="22"/>
              </w:rPr>
              <w:t>IMDG, IATA</w:t>
            </w:r>
            <w:r w:rsidRPr="000E5012">
              <w:rPr>
                <w:rFonts w:eastAsiaTheme="minorHAnsi"/>
                <w:sz w:val="22"/>
                <w:szCs w:val="22"/>
                <w:lang w:val="en-US" w:eastAsia="en-US"/>
              </w:rPr>
              <w:t xml:space="preserve">: </w:t>
            </w:r>
            <w:r w:rsidR="00034D66" w:rsidRPr="000E5012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2553" w:type="dxa"/>
          </w:tcPr>
          <w:p w:rsidR="00202836" w:rsidRPr="000E5012" w:rsidRDefault="00202836" w:rsidP="00202836">
            <w:pPr>
              <w:adjustRightInd w:val="0"/>
              <w:rPr>
                <w:b/>
                <w:bCs/>
                <w:sz w:val="22"/>
                <w:szCs w:val="22"/>
                <w:lang w:val="bg-BG"/>
              </w:rPr>
            </w:pPr>
          </w:p>
        </w:tc>
      </w:tr>
    </w:tbl>
    <w:p w:rsidR="00202836" w:rsidRPr="00C66C10" w:rsidRDefault="00202836" w:rsidP="00202836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bg-BG"/>
        </w:rPr>
      </w:pPr>
      <w:r w:rsidRPr="00C66C10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en-US" w:eastAsia="bg-BG"/>
        </w:rPr>
        <w:lastRenderedPageBreak/>
        <w:t xml:space="preserve">14.4. Група опаковки </w:t>
      </w:r>
    </w:p>
    <w:p w:rsidR="00D05614" w:rsidRPr="000E5012" w:rsidRDefault="00D05614" w:rsidP="00D05614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  <w:lang w:val="bg-BG"/>
        </w:rPr>
      </w:pPr>
      <w:r w:rsidRPr="00B43141">
        <w:rPr>
          <w:rFonts w:ascii="Times New Roman" w:hAnsi="Times New Roman" w:cs="Times New Roman"/>
          <w:bCs/>
          <w:iCs/>
          <w:color w:val="auto"/>
          <w:sz w:val="22"/>
          <w:szCs w:val="22"/>
        </w:rPr>
        <w:t>ADR, IMDG, IATA</w:t>
      </w:r>
      <w:r w:rsidRPr="00C66C10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 xml:space="preserve"> </w:t>
      </w:r>
      <w:r w:rsidRPr="00C66C1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bg-BG"/>
        </w:rPr>
        <w:tab/>
      </w:r>
      <w:r w:rsidRPr="00B43141">
        <w:rPr>
          <w:rFonts w:ascii="Times New Roman" w:hAnsi="Times New Roman" w:cs="Times New Roman"/>
          <w:iCs/>
          <w:color w:val="auto"/>
          <w:sz w:val="22"/>
          <w:szCs w:val="22"/>
        </w:rPr>
        <w:t>I</w:t>
      </w:r>
      <w:r w:rsidR="000E5012">
        <w:rPr>
          <w:rFonts w:ascii="Times New Roman" w:hAnsi="Times New Roman" w:cs="Times New Roman"/>
          <w:iCs/>
          <w:color w:val="auto"/>
          <w:sz w:val="22"/>
          <w:szCs w:val="22"/>
          <w:lang w:val="bg-BG"/>
        </w:rPr>
        <w:t>І</w:t>
      </w:r>
    </w:p>
    <w:p w:rsidR="001E3577" w:rsidRPr="007B222E" w:rsidRDefault="001E3577" w:rsidP="00202836">
      <w:pPr>
        <w:adjustRightInd w:val="0"/>
        <w:rPr>
          <w:rFonts w:eastAsiaTheme="minorHAnsi"/>
          <w:sz w:val="22"/>
          <w:szCs w:val="22"/>
          <w:lang w:val="bg-BG" w:eastAsia="en-US"/>
        </w:rPr>
      </w:pPr>
      <w:r w:rsidRPr="00C66C10">
        <w:rPr>
          <w:b/>
          <w:bCs/>
          <w:sz w:val="22"/>
          <w:szCs w:val="22"/>
        </w:rPr>
        <w:t>14.5. Опасност</w:t>
      </w:r>
      <w:r w:rsidRPr="00C66C10">
        <w:rPr>
          <w:b/>
          <w:bCs/>
          <w:sz w:val="22"/>
          <w:szCs w:val="22"/>
          <w:lang w:val="bg-BG"/>
        </w:rPr>
        <w:t>и</w:t>
      </w:r>
      <w:r w:rsidRPr="00C66C10">
        <w:rPr>
          <w:b/>
          <w:bCs/>
          <w:sz w:val="22"/>
          <w:szCs w:val="22"/>
        </w:rPr>
        <w:t xml:space="preserve"> за околната среда</w:t>
      </w:r>
      <w:r w:rsidR="007B222E">
        <w:rPr>
          <w:b/>
          <w:bCs/>
          <w:sz w:val="22"/>
          <w:szCs w:val="22"/>
          <w:lang w:val="bg-BG"/>
        </w:rPr>
        <w:t xml:space="preserve"> -</w:t>
      </w:r>
    </w:p>
    <w:p w:rsidR="00202836" w:rsidRPr="00C66C10" w:rsidRDefault="00694C1F" w:rsidP="00694C1F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bg-BG"/>
        </w:rPr>
      </w:pPr>
      <w:r w:rsidRPr="00C66C10">
        <w:rPr>
          <w:b/>
          <w:bCs/>
          <w:sz w:val="22"/>
          <w:szCs w:val="22"/>
        </w:rPr>
        <w:t>14.6. Специални предпазни мерки за потребителите</w:t>
      </w:r>
    </w:p>
    <w:p w:rsidR="00D05614" w:rsidRPr="00B43141" w:rsidRDefault="00D05614" w:rsidP="004A5637">
      <w:pPr>
        <w:rPr>
          <w:rFonts w:eastAsiaTheme="minorHAnsi"/>
          <w:bCs/>
          <w:iCs/>
          <w:sz w:val="22"/>
          <w:szCs w:val="22"/>
          <w:lang w:val="bg-BG" w:eastAsia="en-US"/>
        </w:rPr>
      </w:pPr>
      <w:r w:rsidRPr="00B43141">
        <w:rPr>
          <w:rFonts w:eastAsiaTheme="minorHAnsi"/>
          <w:bCs/>
          <w:iCs/>
          <w:sz w:val="22"/>
          <w:szCs w:val="22"/>
          <w:lang w:val="en-US" w:eastAsia="en-US"/>
        </w:rPr>
        <w:t>EMS</w:t>
      </w:r>
      <w:r w:rsidRPr="00B43141">
        <w:rPr>
          <w:rFonts w:eastAsiaTheme="minorHAnsi"/>
          <w:bCs/>
          <w:iCs/>
          <w:sz w:val="22"/>
          <w:szCs w:val="22"/>
          <w:lang w:eastAsia="en-US"/>
        </w:rPr>
        <w:t xml:space="preserve"> </w:t>
      </w:r>
      <w:r w:rsidR="00F078CD" w:rsidRPr="00B43141">
        <w:rPr>
          <w:rFonts w:eastAsiaTheme="minorHAnsi"/>
          <w:bCs/>
          <w:iCs/>
          <w:sz w:val="22"/>
          <w:szCs w:val="22"/>
          <w:lang w:val="en-US" w:eastAsia="en-US"/>
        </w:rPr>
        <w:t>(</w:t>
      </w:r>
      <w:r w:rsidRPr="00B43141">
        <w:rPr>
          <w:rFonts w:eastAsiaTheme="minorHAnsi"/>
          <w:bCs/>
          <w:iCs/>
          <w:sz w:val="22"/>
          <w:szCs w:val="22"/>
          <w:lang w:val="en-US" w:eastAsia="en-US"/>
        </w:rPr>
        <w:t xml:space="preserve">мерки при злополуки в моретата)-номер: </w:t>
      </w:r>
      <w:r w:rsidR="001F561D" w:rsidRPr="00B43141">
        <w:rPr>
          <w:rFonts w:eastAsiaTheme="minorHAnsi"/>
          <w:bCs/>
          <w:iCs/>
          <w:sz w:val="22"/>
          <w:szCs w:val="22"/>
          <w:lang w:eastAsia="en-US"/>
        </w:rPr>
        <w:t>-</w:t>
      </w:r>
    </w:p>
    <w:p w:rsidR="00202836" w:rsidRPr="007B222E" w:rsidRDefault="00DD493D" w:rsidP="007B222E">
      <w:pPr>
        <w:autoSpaceDE w:val="0"/>
        <w:autoSpaceDN w:val="0"/>
        <w:adjustRightInd w:val="0"/>
        <w:rPr>
          <w:sz w:val="22"/>
          <w:szCs w:val="22"/>
          <w:lang w:val="en-US" w:eastAsia="bg-BG"/>
        </w:rPr>
      </w:pPr>
      <w:r w:rsidRPr="00C66C10">
        <w:rPr>
          <w:b/>
          <w:bCs/>
          <w:sz w:val="22"/>
          <w:szCs w:val="22"/>
          <w:lang w:val="en-US" w:eastAsia="bg-BG"/>
        </w:rPr>
        <w:t xml:space="preserve">14.7. Транспортиране в насипно състояние съгласно Приложение II от MARPOL 73/78 и Код IBC. </w:t>
      </w:r>
      <w:proofErr w:type="gramStart"/>
      <w:r w:rsidRPr="00C66C10">
        <w:rPr>
          <w:sz w:val="22"/>
          <w:szCs w:val="22"/>
          <w:lang w:val="en-US" w:eastAsia="bg-BG"/>
        </w:rPr>
        <w:t>Информацията не е от значение.</w:t>
      </w:r>
      <w:proofErr w:type="gramEnd"/>
    </w:p>
    <w:p w:rsidR="00A96036" w:rsidRPr="00C66C10" w:rsidRDefault="00A96036" w:rsidP="006D4298">
      <w:pPr>
        <w:jc w:val="both"/>
        <w:rPr>
          <w:color w:val="FF0000"/>
          <w:sz w:val="22"/>
          <w:szCs w:val="22"/>
          <w:lang w:val="en-US"/>
        </w:rPr>
      </w:pPr>
    </w:p>
    <w:tbl>
      <w:tblPr>
        <w:tblW w:w="9212" w:type="dxa"/>
        <w:shd w:val="clear" w:color="auto" w:fill="B8CCE4" w:themeFill="accent1" w:themeFillTint="66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28691F" w:rsidRPr="00C66C10" w:rsidTr="00DB6F03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28691F" w:rsidRPr="00C66C10" w:rsidRDefault="00D01E5B" w:rsidP="006D4298">
            <w:pPr>
              <w:jc w:val="both"/>
              <w:rPr>
                <w:b/>
                <w:sz w:val="22"/>
                <w:szCs w:val="22"/>
                <w:lang w:val="bg-BG"/>
              </w:rPr>
            </w:pPr>
            <w:r w:rsidRPr="00C66C10">
              <w:rPr>
                <w:b/>
                <w:bCs/>
                <w:sz w:val="22"/>
                <w:szCs w:val="22"/>
                <w:lang w:val="bg-BG"/>
              </w:rPr>
              <w:t>РАЗДЕЛ 15: ИНФОРМАЦИЯ ОТНОСНО НОРМАТИВНАТА УРЕДБА</w:t>
            </w:r>
          </w:p>
        </w:tc>
      </w:tr>
    </w:tbl>
    <w:p w:rsidR="00D27BAB" w:rsidRPr="00C66C10" w:rsidRDefault="00D27BAB" w:rsidP="00D27BAB">
      <w:pPr>
        <w:autoSpaceDE w:val="0"/>
        <w:autoSpaceDN w:val="0"/>
        <w:adjustRightInd w:val="0"/>
        <w:rPr>
          <w:sz w:val="22"/>
          <w:szCs w:val="22"/>
          <w:lang w:val="bg-BG" w:eastAsia="bg-BG"/>
        </w:rPr>
      </w:pPr>
      <w:r w:rsidRPr="00C66C10">
        <w:rPr>
          <w:b/>
          <w:bCs/>
          <w:sz w:val="22"/>
          <w:szCs w:val="22"/>
          <w:lang w:val="en-US" w:eastAsia="bg-BG"/>
        </w:rPr>
        <w:t xml:space="preserve">15.1. Специфични за веществото или сместа нормативна уредба/ законодателство относно безопасността, здравето и околната среда </w:t>
      </w:r>
    </w:p>
    <w:p w:rsidR="00D27BAB" w:rsidRPr="00C66C10" w:rsidRDefault="00D27BAB" w:rsidP="00D210F6">
      <w:pPr>
        <w:autoSpaceDE w:val="0"/>
        <w:autoSpaceDN w:val="0"/>
        <w:adjustRightInd w:val="0"/>
        <w:rPr>
          <w:sz w:val="22"/>
          <w:szCs w:val="22"/>
          <w:lang w:val="en-US" w:eastAsia="bg-BG"/>
        </w:rPr>
      </w:pPr>
      <w:proofErr w:type="gramStart"/>
      <w:r w:rsidRPr="00C66C10">
        <w:rPr>
          <w:sz w:val="22"/>
          <w:szCs w:val="22"/>
          <w:lang w:val="en-US" w:eastAsia="bg-BG"/>
        </w:rPr>
        <w:t>Няма.</w:t>
      </w:r>
      <w:proofErr w:type="gramEnd"/>
      <w:r w:rsidRPr="00C66C10">
        <w:rPr>
          <w:sz w:val="22"/>
          <w:szCs w:val="22"/>
          <w:lang w:val="en-US" w:eastAsia="bg-BG"/>
        </w:rPr>
        <w:t xml:space="preserve"> </w:t>
      </w:r>
    </w:p>
    <w:p w:rsidR="00340B02" w:rsidRPr="00C66C10" w:rsidRDefault="00D27BAB" w:rsidP="00D27BAB">
      <w:pPr>
        <w:autoSpaceDE w:val="0"/>
        <w:autoSpaceDN w:val="0"/>
        <w:adjustRightInd w:val="0"/>
        <w:rPr>
          <w:b/>
          <w:bCs/>
          <w:sz w:val="22"/>
          <w:szCs w:val="22"/>
          <w:lang w:val="bg-BG" w:eastAsia="bg-BG"/>
        </w:rPr>
      </w:pPr>
      <w:r w:rsidRPr="00C66C10">
        <w:rPr>
          <w:b/>
          <w:bCs/>
          <w:sz w:val="22"/>
          <w:szCs w:val="22"/>
          <w:lang w:val="en-US" w:eastAsia="bg-BG"/>
        </w:rPr>
        <w:t xml:space="preserve">15.2. Оценка на химическата безопасност </w:t>
      </w:r>
    </w:p>
    <w:p w:rsidR="00D27BAB" w:rsidRPr="00C66C10" w:rsidRDefault="00D27BAB" w:rsidP="00D27BAB">
      <w:pPr>
        <w:jc w:val="both"/>
        <w:rPr>
          <w:sz w:val="22"/>
          <w:szCs w:val="22"/>
          <w:lang w:val="en-US"/>
        </w:rPr>
      </w:pPr>
      <w:proofErr w:type="gramStart"/>
      <w:r w:rsidRPr="00C66C10">
        <w:rPr>
          <w:sz w:val="22"/>
          <w:szCs w:val="22"/>
          <w:lang w:val="en-US" w:eastAsia="bg-BG"/>
        </w:rPr>
        <w:t>Не е правена оценка за химическа безопасност за този продукт и съдържащите се в него вещества.</w:t>
      </w:r>
      <w:proofErr w:type="gramEnd"/>
    </w:p>
    <w:p w:rsidR="005B0129" w:rsidRPr="00C66C10" w:rsidRDefault="00CB449D" w:rsidP="005B0129">
      <w:pPr>
        <w:jc w:val="both"/>
        <w:rPr>
          <w:b/>
          <w:sz w:val="22"/>
          <w:szCs w:val="22"/>
          <w:lang w:val="bg-BG"/>
        </w:rPr>
      </w:pPr>
      <w:r w:rsidRPr="00C66C10">
        <w:rPr>
          <w:b/>
          <w:sz w:val="22"/>
          <w:szCs w:val="22"/>
          <w:lang w:val="bg-BG"/>
        </w:rPr>
        <w:t xml:space="preserve">15.3. </w:t>
      </w:r>
      <w:r w:rsidR="00B70BFF" w:rsidRPr="00C66C10">
        <w:rPr>
          <w:b/>
          <w:sz w:val="22"/>
          <w:szCs w:val="22"/>
          <w:lang w:val="bg-BG"/>
        </w:rPr>
        <w:t>Информация относно</w:t>
      </w:r>
      <w:r w:rsidR="00B70BFF" w:rsidRPr="00C66C10">
        <w:rPr>
          <w:sz w:val="22"/>
          <w:szCs w:val="22"/>
          <w:lang w:val="bg-BG"/>
        </w:rPr>
        <w:t xml:space="preserve"> </w:t>
      </w:r>
      <w:r w:rsidR="005816D7" w:rsidRPr="00C66C10">
        <w:rPr>
          <w:b/>
          <w:sz w:val="22"/>
          <w:szCs w:val="22"/>
          <w:lang w:val="bg-BG"/>
        </w:rPr>
        <w:t>законодателство</w:t>
      </w:r>
      <w:r w:rsidR="00C6656B" w:rsidRPr="00C66C10">
        <w:rPr>
          <w:b/>
          <w:sz w:val="22"/>
          <w:szCs w:val="22"/>
          <w:lang w:val="bg-BG"/>
        </w:rPr>
        <w:t>то</w:t>
      </w:r>
      <w:r w:rsidR="007D1311" w:rsidRPr="00C66C10">
        <w:rPr>
          <w:b/>
          <w:sz w:val="22"/>
          <w:szCs w:val="22"/>
          <w:lang w:val="bg-BG"/>
        </w:rPr>
        <w:t>, взети предвид при изготвяне на информационния лист за безопасност:</w:t>
      </w:r>
    </w:p>
    <w:p w:rsidR="00C6656B" w:rsidRPr="00C66C10" w:rsidRDefault="00C6656B" w:rsidP="00C6656B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C66C10">
        <w:rPr>
          <w:rFonts w:ascii="Times New Roman" w:hAnsi="Times New Roman" w:cs="Times New Roman"/>
          <w:b/>
          <w:sz w:val="22"/>
          <w:szCs w:val="22"/>
          <w:lang w:val="bg-BG"/>
        </w:rPr>
        <w:t>Европейско законодателство:</w:t>
      </w:r>
    </w:p>
    <w:p w:rsidR="000C100E" w:rsidRPr="00F078CD" w:rsidRDefault="000C100E" w:rsidP="000C100E">
      <w:pPr>
        <w:jc w:val="both"/>
        <w:rPr>
          <w:bCs/>
          <w:color w:val="000000"/>
          <w:sz w:val="22"/>
          <w:szCs w:val="22"/>
        </w:rPr>
      </w:pPr>
      <w:r w:rsidRPr="00F078CD">
        <w:rPr>
          <w:sz w:val="22"/>
          <w:szCs w:val="22"/>
          <w:lang w:val="ru-RU"/>
        </w:rPr>
        <w:t xml:space="preserve">Регламент </w:t>
      </w:r>
      <w:r w:rsidRPr="00F078CD">
        <w:rPr>
          <w:sz w:val="22"/>
          <w:szCs w:val="22"/>
        </w:rPr>
        <w:t>(ЕО) № 1907/2006 на Европейския парламент и Съвета от 18 декември 2006 година относно регистрацията, оценката, разрешаването и ограничаването на химикали (REACH).</w:t>
      </w:r>
    </w:p>
    <w:p w:rsidR="000C100E" w:rsidRPr="00B13B3B" w:rsidRDefault="000C100E" w:rsidP="000E501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3B3B">
        <w:rPr>
          <w:rFonts w:ascii="Times New Roman" w:hAnsi="Times New Roman" w:cs="Times New Roman"/>
          <w:sz w:val="22"/>
          <w:szCs w:val="22"/>
        </w:rPr>
        <w:t xml:space="preserve">Регламент (ЕО) № 1272/2008 на Европейския парламент и на Съвета </w:t>
      </w:r>
      <w:r w:rsidRPr="00B13B3B">
        <w:rPr>
          <w:rFonts w:ascii="Times New Roman" w:hAnsi="Times New Roman" w:cs="Times New Roman"/>
          <w:bCs/>
          <w:sz w:val="22"/>
          <w:szCs w:val="22"/>
        </w:rPr>
        <w:t>от 16 декември 2008 година</w:t>
      </w:r>
      <w:r w:rsidRPr="00B13B3B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B13B3B">
        <w:rPr>
          <w:rFonts w:ascii="Times New Roman" w:hAnsi="Times New Roman" w:cs="Times New Roman"/>
          <w:bCs/>
          <w:sz w:val="22"/>
          <w:szCs w:val="22"/>
        </w:rPr>
        <w:t>относно класифицирането, етикетирането и опаковането на вещества и смеси, за изменение и за</w:t>
      </w:r>
      <w:r w:rsidRPr="00B13B3B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B13B3B">
        <w:rPr>
          <w:rFonts w:ascii="Times New Roman" w:hAnsi="Times New Roman" w:cs="Times New Roman"/>
          <w:bCs/>
          <w:sz w:val="22"/>
          <w:szCs w:val="22"/>
        </w:rPr>
        <w:t xml:space="preserve">отмяна на директиви 67/548/ЕИО и 1999/45/ЕО и за изменение на Регламент (ЕО) </w:t>
      </w:r>
      <w:r w:rsidRPr="00B13B3B">
        <w:rPr>
          <w:rFonts w:ascii="Times New Roman" w:eastAsia="EUAlbertina_Bold+21" w:hAnsi="Times New Roman" w:cs="Times New Roman"/>
          <w:bCs/>
          <w:sz w:val="22"/>
          <w:szCs w:val="22"/>
        </w:rPr>
        <w:t xml:space="preserve">№ </w:t>
      </w:r>
      <w:r w:rsidRPr="00B13B3B">
        <w:rPr>
          <w:rFonts w:ascii="Times New Roman" w:hAnsi="Times New Roman" w:cs="Times New Roman"/>
          <w:bCs/>
          <w:sz w:val="22"/>
          <w:szCs w:val="22"/>
        </w:rPr>
        <w:t>1907/2006</w:t>
      </w:r>
      <w:r w:rsidRPr="00B13B3B">
        <w:rPr>
          <w:rFonts w:ascii="Times New Roman" w:hAnsi="Times New Roman" w:cs="Times New Roman"/>
          <w:sz w:val="22"/>
          <w:szCs w:val="22"/>
        </w:rPr>
        <w:t>.</w:t>
      </w:r>
    </w:p>
    <w:p w:rsidR="00B13B3B" w:rsidRPr="00B13B3B" w:rsidRDefault="00B13B3B" w:rsidP="00B13B3B">
      <w:pPr>
        <w:jc w:val="both"/>
        <w:rPr>
          <w:sz w:val="22"/>
          <w:szCs w:val="22"/>
        </w:rPr>
      </w:pPr>
      <w:r w:rsidRPr="00B13B3B">
        <w:rPr>
          <w:sz w:val="22"/>
          <w:szCs w:val="22"/>
        </w:rPr>
        <w:t>Европейска Директива 76/769/ЕИО относно ограниченията за пускане на пазара и употребата на някои опасни вещества и препарати.</w:t>
      </w:r>
    </w:p>
    <w:p w:rsidR="00B13B3B" w:rsidRPr="00B13B3B" w:rsidRDefault="00B13B3B" w:rsidP="00B13B3B">
      <w:pPr>
        <w:jc w:val="both"/>
        <w:rPr>
          <w:sz w:val="22"/>
          <w:szCs w:val="22"/>
        </w:rPr>
      </w:pPr>
      <w:r w:rsidRPr="00B13B3B">
        <w:rPr>
          <w:sz w:val="22"/>
          <w:szCs w:val="22"/>
        </w:rPr>
        <w:t>Директива на Съвета 98/24/ЕО относно защитата на здравето и безопасността на работниците и рисковете, свързани с химични агенти при работа.</w:t>
      </w:r>
    </w:p>
    <w:p w:rsidR="00B13B3B" w:rsidRPr="00B13B3B" w:rsidRDefault="00B13B3B" w:rsidP="00B13B3B">
      <w:pPr>
        <w:jc w:val="both"/>
        <w:rPr>
          <w:sz w:val="22"/>
          <w:szCs w:val="22"/>
        </w:rPr>
      </w:pPr>
      <w:r w:rsidRPr="00B13B3B">
        <w:rPr>
          <w:sz w:val="22"/>
          <w:szCs w:val="22"/>
        </w:rPr>
        <w:t>Директива 89/656/ЕИО на Съвета относно минималните изисквания за здраве и безопасност на работниците при използването на лични предпазни средства на работното място.</w:t>
      </w:r>
    </w:p>
    <w:p w:rsidR="00B13B3B" w:rsidRPr="00B13B3B" w:rsidRDefault="00B13B3B" w:rsidP="00B13B3B">
      <w:pPr>
        <w:jc w:val="both"/>
        <w:rPr>
          <w:sz w:val="22"/>
          <w:szCs w:val="22"/>
        </w:rPr>
      </w:pPr>
      <w:r w:rsidRPr="00B13B3B">
        <w:rPr>
          <w:sz w:val="22"/>
          <w:szCs w:val="22"/>
        </w:rPr>
        <w:t>Директива 2008/98/ЕО на Европейския парламент и на Съвета от 19 ноември 2008 г относно отпадъците.</w:t>
      </w:r>
    </w:p>
    <w:p w:rsidR="00B13B3B" w:rsidRPr="00B13B3B" w:rsidRDefault="00B13B3B" w:rsidP="00B13B3B">
      <w:pPr>
        <w:jc w:val="both"/>
        <w:rPr>
          <w:sz w:val="22"/>
          <w:szCs w:val="22"/>
        </w:rPr>
      </w:pPr>
      <w:r w:rsidRPr="00B13B3B">
        <w:rPr>
          <w:sz w:val="22"/>
          <w:szCs w:val="22"/>
        </w:rPr>
        <w:t>Директива 2000/60/СЕ за установяване на рамката на действие на ОБщността в областта на водната политика.</w:t>
      </w:r>
    </w:p>
    <w:p w:rsidR="00B13B3B" w:rsidRPr="00B13B3B" w:rsidRDefault="00B13B3B" w:rsidP="00B13B3B">
      <w:pPr>
        <w:jc w:val="both"/>
        <w:rPr>
          <w:sz w:val="22"/>
          <w:szCs w:val="22"/>
        </w:rPr>
      </w:pPr>
      <w:r w:rsidRPr="00B13B3B">
        <w:rPr>
          <w:sz w:val="22"/>
          <w:szCs w:val="22"/>
        </w:rPr>
        <w:t>Европейска Директива 91/689/СЕЕ на опасни отпадъци.</w:t>
      </w:r>
    </w:p>
    <w:p w:rsidR="00B13B3B" w:rsidRPr="00B13B3B" w:rsidRDefault="00B13B3B" w:rsidP="00B13B3B">
      <w:pPr>
        <w:jc w:val="both"/>
        <w:rPr>
          <w:sz w:val="22"/>
          <w:szCs w:val="22"/>
        </w:rPr>
      </w:pPr>
      <w:r w:rsidRPr="00B13B3B">
        <w:rPr>
          <w:sz w:val="22"/>
          <w:szCs w:val="22"/>
        </w:rPr>
        <w:t>Европейска Директива 94/62/СЕ за опаковките и отпадъците.</w:t>
      </w:r>
    </w:p>
    <w:p w:rsidR="00B13B3B" w:rsidRPr="00B13B3B" w:rsidRDefault="00B13B3B" w:rsidP="00B13B3B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  <w:lang w:val="bg-BG"/>
        </w:rPr>
      </w:pPr>
      <w:r w:rsidRPr="00B13B3B">
        <w:rPr>
          <w:rFonts w:ascii="Times New Roman" w:hAnsi="Times New Roman" w:cs="Times New Roman"/>
          <w:sz w:val="22"/>
          <w:szCs w:val="22"/>
        </w:rPr>
        <w:t>Европейска Директива 1999/31/СЕ относно депонирането на отпадъци.</w:t>
      </w:r>
    </w:p>
    <w:p w:rsidR="00C6656B" w:rsidRPr="00B13B3B" w:rsidRDefault="00C6656B" w:rsidP="000C100E">
      <w:pPr>
        <w:jc w:val="both"/>
        <w:rPr>
          <w:b/>
          <w:sz w:val="22"/>
          <w:szCs w:val="22"/>
          <w:lang w:val="bg-BG"/>
        </w:rPr>
      </w:pPr>
      <w:r w:rsidRPr="00B13B3B">
        <w:rPr>
          <w:b/>
          <w:sz w:val="22"/>
          <w:szCs w:val="22"/>
          <w:lang w:val="bg-BG"/>
        </w:rPr>
        <w:t>Национално законодателство:</w:t>
      </w:r>
    </w:p>
    <w:p w:rsidR="005816D7" w:rsidRPr="00C66C10" w:rsidRDefault="005816D7" w:rsidP="00A047F2">
      <w:pPr>
        <w:jc w:val="both"/>
        <w:rPr>
          <w:sz w:val="22"/>
          <w:szCs w:val="22"/>
          <w:lang w:val="bg-BG"/>
        </w:rPr>
      </w:pPr>
      <w:r w:rsidRPr="00C66C10">
        <w:rPr>
          <w:sz w:val="22"/>
          <w:szCs w:val="22"/>
          <w:lang w:val="bg-BG"/>
        </w:rPr>
        <w:t xml:space="preserve">Закон за защита от вредното въздействие на химичните вещества и смеси </w:t>
      </w:r>
      <w:r w:rsidR="005B0129" w:rsidRPr="00C66C10">
        <w:rPr>
          <w:sz w:val="22"/>
          <w:szCs w:val="22"/>
          <w:lang w:val="en-US"/>
        </w:rPr>
        <w:t>(</w:t>
      </w:r>
      <w:r w:rsidR="005B0129" w:rsidRPr="00C66C10">
        <w:rPr>
          <w:rStyle w:val="historyitem"/>
          <w:sz w:val="22"/>
          <w:szCs w:val="22"/>
        </w:rPr>
        <w:t xml:space="preserve">обн., ДВ, бр. </w:t>
      </w:r>
      <w:r w:rsidR="005B0129" w:rsidRPr="00C66C10">
        <w:rPr>
          <w:bCs/>
          <w:iCs/>
          <w:sz w:val="22"/>
          <w:szCs w:val="22"/>
        </w:rPr>
        <w:t>10</w:t>
      </w:r>
      <w:r w:rsidR="005B0129" w:rsidRPr="00C66C10">
        <w:rPr>
          <w:rStyle w:val="historyitem"/>
          <w:sz w:val="22"/>
          <w:szCs w:val="22"/>
        </w:rPr>
        <w:t xml:space="preserve"> от 2000</w:t>
      </w:r>
      <w:r w:rsidR="005B0129" w:rsidRPr="00C66C10">
        <w:rPr>
          <w:rStyle w:val="historyitem"/>
          <w:sz w:val="22"/>
          <w:szCs w:val="22"/>
          <w:lang w:val="bg-BG"/>
        </w:rPr>
        <w:t>г.</w:t>
      </w:r>
      <w:r w:rsidR="005B0129" w:rsidRPr="00C66C10">
        <w:rPr>
          <w:sz w:val="22"/>
          <w:szCs w:val="22"/>
          <w:lang w:val="en-US"/>
        </w:rPr>
        <w:t>)</w:t>
      </w:r>
      <w:r w:rsidR="00443CFF" w:rsidRPr="00C66C10">
        <w:rPr>
          <w:sz w:val="22"/>
          <w:szCs w:val="22"/>
          <w:lang w:val="bg-BG"/>
        </w:rPr>
        <w:t>;</w:t>
      </w:r>
    </w:p>
    <w:p w:rsidR="005816D7" w:rsidRPr="00C66C10" w:rsidRDefault="005816D7" w:rsidP="00A047F2">
      <w:pPr>
        <w:ind w:left="567" w:hanging="567"/>
        <w:jc w:val="both"/>
        <w:rPr>
          <w:sz w:val="22"/>
          <w:szCs w:val="22"/>
          <w:lang w:val="bg-BG"/>
        </w:rPr>
      </w:pPr>
      <w:r w:rsidRPr="00C66C10">
        <w:rPr>
          <w:sz w:val="22"/>
          <w:szCs w:val="22"/>
          <w:lang w:val="bg-BG"/>
        </w:rPr>
        <w:t xml:space="preserve">Закон за опазване на околната среда </w:t>
      </w:r>
      <w:r w:rsidR="00A047F2" w:rsidRPr="00C66C10">
        <w:rPr>
          <w:sz w:val="22"/>
          <w:szCs w:val="22"/>
          <w:lang w:val="bg-BG"/>
        </w:rPr>
        <w:t>(о</w:t>
      </w:r>
      <w:r w:rsidR="00A047F2" w:rsidRPr="00C66C10">
        <w:rPr>
          <w:sz w:val="22"/>
          <w:szCs w:val="22"/>
        </w:rPr>
        <w:t>бн., ДВ, бр. 91 от 25.09.2002 г.</w:t>
      </w:r>
      <w:r w:rsidR="00A047F2" w:rsidRPr="00C66C10">
        <w:rPr>
          <w:sz w:val="22"/>
          <w:szCs w:val="22"/>
          <w:lang w:val="bg-BG"/>
        </w:rPr>
        <w:t>)</w:t>
      </w:r>
      <w:r w:rsidR="00443CFF" w:rsidRPr="00C66C10">
        <w:rPr>
          <w:sz w:val="22"/>
          <w:szCs w:val="22"/>
          <w:lang w:val="bg-BG"/>
        </w:rPr>
        <w:t>;</w:t>
      </w:r>
    </w:p>
    <w:p w:rsidR="005816D7" w:rsidRPr="00C66C10" w:rsidRDefault="005816D7" w:rsidP="00A047F2">
      <w:pPr>
        <w:ind w:left="567" w:hanging="567"/>
        <w:jc w:val="both"/>
        <w:rPr>
          <w:sz w:val="22"/>
          <w:szCs w:val="22"/>
          <w:lang w:val="bg-BG"/>
        </w:rPr>
      </w:pPr>
      <w:r w:rsidRPr="00C66C10">
        <w:rPr>
          <w:sz w:val="22"/>
          <w:szCs w:val="22"/>
          <w:lang w:val="bg-BG"/>
        </w:rPr>
        <w:t xml:space="preserve">Закон за здравословни и безопасни условия на труд </w:t>
      </w:r>
      <w:r w:rsidR="00A047F2" w:rsidRPr="00C66C10">
        <w:rPr>
          <w:sz w:val="22"/>
          <w:szCs w:val="22"/>
          <w:lang w:val="bg-BG"/>
        </w:rPr>
        <w:t>–</w:t>
      </w:r>
      <w:r w:rsidRPr="00C66C10">
        <w:rPr>
          <w:sz w:val="22"/>
          <w:szCs w:val="22"/>
          <w:lang w:val="bg-BG"/>
        </w:rPr>
        <w:t xml:space="preserve"> </w:t>
      </w:r>
      <w:r w:rsidR="00A047F2" w:rsidRPr="00C66C10">
        <w:rPr>
          <w:sz w:val="22"/>
          <w:szCs w:val="22"/>
          <w:lang w:val="bg-BG"/>
        </w:rPr>
        <w:t>(</w:t>
      </w:r>
      <w:r w:rsidR="00A047F2" w:rsidRPr="00C66C10">
        <w:rPr>
          <w:sz w:val="22"/>
          <w:szCs w:val="22"/>
          <w:shd w:val="clear" w:color="auto" w:fill="FEFEFE"/>
          <w:lang w:val="bg-BG"/>
        </w:rPr>
        <w:t>о</w:t>
      </w:r>
      <w:r w:rsidR="00A047F2" w:rsidRPr="00C66C10">
        <w:rPr>
          <w:sz w:val="22"/>
          <w:szCs w:val="22"/>
          <w:shd w:val="clear" w:color="auto" w:fill="FEFEFE"/>
        </w:rPr>
        <w:t>бн. ДВ. бр.124</w:t>
      </w:r>
      <w:r w:rsidR="00A047F2" w:rsidRPr="00C66C10">
        <w:rPr>
          <w:rStyle w:val="apple-converted-space"/>
          <w:sz w:val="22"/>
          <w:szCs w:val="22"/>
          <w:shd w:val="clear" w:color="auto" w:fill="FEFEFE"/>
        </w:rPr>
        <w:t> </w:t>
      </w:r>
      <w:r w:rsidR="00A047F2" w:rsidRPr="00C66C10">
        <w:rPr>
          <w:sz w:val="22"/>
          <w:szCs w:val="22"/>
          <w:shd w:val="clear" w:color="auto" w:fill="FEFEFE"/>
        </w:rPr>
        <w:t>от 23 Декември 1997</w:t>
      </w:r>
      <w:r w:rsidR="00443CFF" w:rsidRPr="00C66C10">
        <w:rPr>
          <w:sz w:val="22"/>
          <w:szCs w:val="22"/>
          <w:shd w:val="clear" w:color="auto" w:fill="FEFEFE"/>
          <w:lang w:val="bg-BG"/>
        </w:rPr>
        <w:t xml:space="preserve"> </w:t>
      </w:r>
      <w:r w:rsidR="00A047F2" w:rsidRPr="00C66C10">
        <w:rPr>
          <w:sz w:val="22"/>
          <w:szCs w:val="22"/>
          <w:shd w:val="clear" w:color="auto" w:fill="FEFEFE"/>
        </w:rPr>
        <w:t>г.</w:t>
      </w:r>
      <w:r w:rsidR="00A047F2" w:rsidRPr="00C66C10">
        <w:rPr>
          <w:sz w:val="22"/>
          <w:szCs w:val="22"/>
          <w:shd w:val="clear" w:color="auto" w:fill="FEFEFE"/>
          <w:lang w:val="bg-BG"/>
        </w:rPr>
        <w:t>)</w:t>
      </w:r>
      <w:r w:rsidR="00443CFF" w:rsidRPr="00C66C10">
        <w:rPr>
          <w:sz w:val="22"/>
          <w:szCs w:val="22"/>
          <w:shd w:val="clear" w:color="auto" w:fill="FEFEFE"/>
          <w:lang w:val="bg-BG"/>
        </w:rPr>
        <w:t>;</w:t>
      </w:r>
    </w:p>
    <w:p w:rsidR="00443CFF" w:rsidRPr="00C66C10" w:rsidRDefault="005816D7" w:rsidP="00443CFF">
      <w:pPr>
        <w:ind w:left="567" w:hanging="567"/>
        <w:jc w:val="both"/>
        <w:rPr>
          <w:sz w:val="22"/>
          <w:szCs w:val="22"/>
          <w:lang w:val="bg-BG"/>
        </w:rPr>
      </w:pPr>
      <w:r w:rsidRPr="00C66C10">
        <w:rPr>
          <w:sz w:val="22"/>
          <w:szCs w:val="22"/>
          <w:lang w:val="bg-BG"/>
        </w:rPr>
        <w:t xml:space="preserve">Закон за управление на отпадъците </w:t>
      </w:r>
      <w:r w:rsidR="00A047F2" w:rsidRPr="00C66C10">
        <w:rPr>
          <w:sz w:val="22"/>
          <w:szCs w:val="22"/>
          <w:lang w:val="bg-BG"/>
        </w:rPr>
        <w:t>(о</w:t>
      </w:r>
      <w:r w:rsidR="00A047F2" w:rsidRPr="00C66C10">
        <w:rPr>
          <w:sz w:val="22"/>
          <w:szCs w:val="22"/>
        </w:rPr>
        <w:t>бн., ДВ, бр. 53 от 13.07.2012 г</w:t>
      </w:r>
      <w:r w:rsidRPr="00C66C10">
        <w:rPr>
          <w:sz w:val="22"/>
          <w:szCs w:val="22"/>
          <w:lang w:val="bg-BG"/>
        </w:rPr>
        <w:t>.</w:t>
      </w:r>
      <w:r w:rsidR="00A047F2" w:rsidRPr="00C66C10">
        <w:rPr>
          <w:sz w:val="22"/>
          <w:szCs w:val="22"/>
          <w:lang w:val="bg-BG"/>
        </w:rPr>
        <w:t>)</w:t>
      </w:r>
      <w:r w:rsidR="00443CFF" w:rsidRPr="00C66C10">
        <w:rPr>
          <w:sz w:val="22"/>
          <w:szCs w:val="22"/>
          <w:lang w:val="bg-BG"/>
        </w:rPr>
        <w:t>;</w:t>
      </w:r>
    </w:p>
    <w:p w:rsidR="00A047F2" w:rsidRPr="00C66C10" w:rsidRDefault="00DC6DFD" w:rsidP="00443CFF">
      <w:pPr>
        <w:ind w:left="567" w:hanging="567"/>
        <w:jc w:val="both"/>
        <w:rPr>
          <w:sz w:val="22"/>
          <w:szCs w:val="22"/>
          <w:lang w:val="bg-BG"/>
        </w:rPr>
      </w:pPr>
      <w:r w:rsidRPr="00C66C10">
        <w:rPr>
          <w:sz w:val="22"/>
          <w:szCs w:val="22"/>
          <w:lang w:val="bg-BG"/>
        </w:rPr>
        <w:t xml:space="preserve">Наредба </w:t>
      </w:r>
      <w:r w:rsidRPr="00C66C10">
        <w:rPr>
          <w:sz w:val="22"/>
          <w:szCs w:val="22"/>
        </w:rPr>
        <w:t>№ 2 от 23.07.2014 г.</w:t>
      </w:r>
      <w:r w:rsidRPr="00C66C10">
        <w:rPr>
          <w:sz w:val="22"/>
          <w:szCs w:val="22"/>
          <w:lang w:val="bg-BG"/>
        </w:rPr>
        <w:t xml:space="preserve"> </w:t>
      </w:r>
      <w:proofErr w:type="gramStart"/>
      <w:r w:rsidRPr="00C66C10">
        <w:rPr>
          <w:sz w:val="22"/>
          <w:szCs w:val="22"/>
        </w:rPr>
        <w:t>за</w:t>
      </w:r>
      <w:proofErr w:type="gramEnd"/>
      <w:r w:rsidRPr="00C66C10">
        <w:rPr>
          <w:sz w:val="22"/>
          <w:szCs w:val="22"/>
        </w:rPr>
        <w:t xml:space="preserve"> класификация на</w:t>
      </w:r>
      <w:r w:rsidRPr="00C66C10">
        <w:rPr>
          <w:sz w:val="22"/>
          <w:szCs w:val="22"/>
          <w:lang w:val="bg-BG"/>
        </w:rPr>
        <w:t xml:space="preserve"> </w:t>
      </w:r>
      <w:r w:rsidRPr="00C66C10">
        <w:rPr>
          <w:sz w:val="22"/>
          <w:szCs w:val="22"/>
        </w:rPr>
        <w:t>отпадъците</w:t>
      </w:r>
      <w:r w:rsidRPr="00C66C10">
        <w:rPr>
          <w:sz w:val="22"/>
          <w:szCs w:val="22"/>
          <w:lang w:val="bg-BG"/>
        </w:rPr>
        <w:t xml:space="preserve"> (</w:t>
      </w:r>
      <w:r w:rsidRPr="00C66C10">
        <w:rPr>
          <w:sz w:val="22"/>
          <w:szCs w:val="22"/>
        </w:rPr>
        <w:t>обн., ДВ, бр. 66 от 8.08.2014</w:t>
      </w:r>
      <w:r w:rsidR="00443CFF" w:rsidRPr="00C66C10">
        <w:rPr>
          <w:sz w:val="22"/>
          <w:szCs w:val="22"/>
          <w:lang w:val="bg-BG"/>
        </w:rPr>
        <w:t xml:space="preserve"> г.</w:t>
      </w:r>
      <w:r w:rsidRPr="00C66C10">
        <w:rPr>
          <w:sz w:val="22"/>
          <w:szCs w:val="22"/>
          <w:lang w:val="bg-BG"/>
        </w:rPr>
        <w:t>)</w:t>
      </w:r>
      <w:r w:rsidR="00443CFF" w:rsidRPr="00C66C10">
        <w:rPr>
          <w:sz w:val="22"/>
          <w:szCs w:val="22"/>
          <w:lang w:val="bg-BG"/>
        </w:rPr>
        <w:t>;</w:t>
      </w:r>
    </w:p>
    <w:p w:rsidR="00C21901" w:rsidRPr="00C66C10" w:rsidRDefault="007D1311" w:rsidP="00A047F2">
      <w:pPr>
        <w:pStyle w:val="aa"/>
        <w:spacing w:after="0"/>
        <w:jc w:val="both"/>
        <w:rPr>
          <w:sz w:val="22"/>
          <w:szCs w:val="22"/>
          <w:lang w:val="bg-BG"/>
        </w:rPr>
      </w:pPr>
      <w:r w:rsidRPr="00C66C10">
        <w:rPr>
          <w:rFonts w:eastAsia="MS Mincho"/>
          <w:sz w:val="22"/>
          <w:szCs w:val="22"/>
          <w:lang w:val="bg-BG" w:eastAsia="ja-JP"/>
        </w:rPr>
        <w:t>Наредба № 13 от 30 декември 2003 г. за защита на работещите от рискове, свързани с експозиция на химични агенти при работа (</w:t>
      </w:r>
      <w:r w:rsidRPr="00C66C10">
        <w:rPr>
          <w:rStyle w:val="historyitem"/>
          <w:sz w:val="22"/>
          <w:szCs w:val="22"/>
          <w:lang w:val="bg-BG"/>
        </w:rPr>
        <w:t>о</w:t>
      </w:r>
      <w:r w:rsidRPr="00C66C10">
        <w:rPr>
          <w:rStyle w:val="historyitem"/>
          <w:sz w:val="22"/>
          <w:szCs w:val="22"/>
        </w:rPr>
        <w:t>бн. ДВ. бр.</w:t>
      </w:r>
      <w:r w:rsidRPr="00C66C10">
        <w:rPr>
          <w:rStyle w:val="historyreference"/>
          <w:sz w:val="22"/>
          <w:szCs w:val="22"/>
        </w:rPr>
        <w:t>8</w:t>
      </w:r>
      <w:r w:rsidRPr="00C66C10">
        <w:rPr>
          <w:rStyle w:val="historyitem"/>
          <w:sz w:val="22"/>
          <w:szCs w:val="22"/>
        </w:rPr>
        <w:t xml:space="preserve"> от 30 Януари 2004</w:t>
      </w:r>
      <w:r w:rsidRPr="00C66C10">
        <w:rPr>
          <w:rStyle w:val="historyitem"/>
          <w:sz w:val="22"/>
          <w:szCs w:val="22"/>
          <w:lang w:val="bg-BG"/>
        </w:rPr>
        <w:t xml:space="preserve"> </w:t>
      </w:r>
      <w:r w:rsidRPr="00C66C10">
        <w:rPr>
          <w:rStyle w:val="historyitem"/>
          <w:sz w:val="22"/>
          <w:szCs w:val="22"/>
        </w:rPr>
        <w:t>г</w:t>
      </w:r>
      <w:r w:rsidRPr="00C66C10">
        <w:rPr>
          <w:rFonts w:eastAsia="MS Mincho"/>
          <w:sz w:val="22"/>
          <w:szCs w:val="22"/>
          <w:lang w:val="bg-BG" w:eastAsia="ja-JP"/>
        </w:rPr>
        <w:t>.)</w:t>
      </w:r>
      <w:r w:rsidR="00443CFF" w:rsidRPr="00C66C10">
        <w:rPr>
          <w:rFonts w:eastAsia="MS Mincho"/>
          <w:sz w:val="22"/>
          <w:szCs w:val="22"/>
          <w:lang w:val="bg-BG" w:eastAsia="ja-JP"/>
        </w:rPr>
        <w:t>.</w:t>
      </w:r>
    </w:p>
    <w:p w:rsidR="007D1311" w:rsidRPr="00C66C10" w:rsidRDefault="007D1311" w:rsidP="006E33B8">
      <w:pPr>
        <w:jc w:val="both"/>
        <w:rPr>
          <w:b/>
          <w:sz w:val="22"/>
          <w:szCs w:val="22"/>
          <w:lang w:val="bg-BG"/>
        </w:rPr>
      </w:pPr>
    </w:p>
    <w:tbl>
      <w:tblPr>
        <w:tblW w:w="9212" w:type="dxa"/>
        <w:shd w:val="clear" w:color="auto" w:fill="B8CCE4" w:themeFill="accent1" w:themeFillTint="66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28691F" w:rsidRPr="00C66C10" w:rsidTr="00DB6F03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28691F" w:rsidRPr="00C66C10" w:rsidRDefault="00D01E5B" w:rsidP="006E33B8">
            <w:pPr>
              <w:jc w:val="both"/>
              <w:rPr>
                <w:b/>
                <w:sz w:val="22"/>
                <w:szCs w:val="22"/>
                <w:lang w:val="bg-BG"/>
              </w:rPr>
            </w:pPr>
            <w:r w:rsidRPr="00C66C10">
              <w:rPr>
                <w:b/>
                <w:bCs/>
                <w:sz w:val="22"/>
                <w:szCs w:val="22"/>
                <w:lang w:val="bg-BG"/>
              </w:rPr>
              <w:t>РАЗДЕЛ 16: ДРУГА ИНФОРМАЦИЯ</w:t>
            </w:r>
          </w:p>
        </w:tc>
      </w:tr>
    </w:tbl>
    <w:p w:rsidR="00D3411D" w:rsidRPr="008A3810" w:rsidRDefault="00D5717A" w:rsidP="008A3810">
      <w:pPr>
        <w:pStyle w:val="Nadpis21"/>
        <w:numPr>
          <w:ilvl w:val="0"/>
          <w:numId w:val="0"/>
        </w:numPr>
        <w:spacing w:before="0"/>
        <w:jc w:val="both"/>
        <w:rPr>
          <w:color w:val="auto"/>
          <w:sz w:val="22"/>
          <w:szCs w:val="22"/>
          <w:lang w:val="bg-BG"/>
        </w:rPr>
      </w:pPr>
      <w:r w:rsidRPr="00114C7E">
        <w:rPr>
          <w:color w:val="auto"/>
          <w:sz w:val="22"/>
          <w:szCs w:val="22"/>
          <w:lang w:val="bg-BG"/>
        </w:rPr>
        <w:t>Пълен текст на</w:t>
      </w:r>
      <w:r w:rsidR="00BE47CA" w:rsidRPr="00114C7E">
        <w:rPr>
          <w:sz w:val="22"/>
          <w:szCs w:val="22"/>
          <w:lang w:val="bg-BG"/>
        </w:rPr>
        <w:t xml:space="preserve"> предупрежденията за опасност</w:t>
      </w:r>
      <w:r w:rsidR="00BE47CA" w:rsidRPr="00114C7E">
        <w:rPr>
          <w:sz w:val="22"/>
          <w:szCs w:val="22"/>
          <w:lang w:val="en-US" w:eastAsia="bg-BG"/>
        </w:rPr>
        <w:t xml:space="preserve"> </w:t>
      </w:r>
      <w:r w:rsidR="00D3411D" w:rsidRPr="00114C7E">
        <w:rPr>
          <w:sz w:val="22"/>
          <w:szCs w:val="22"/>
          <w:lang w:val="en-US" w:eastAsia="bg-BG"/>
        </w:rPr>
        <w:t>(Н)</w:t>
      </w:r>
      <w:r w:rsidR="00BE47CA" w:rsidRPr="00114C7E">
        <w:rPr>
          <w:sz w:val="22"/>
          <w:szCs w:val="22"/>
          <w:lang w:val="bg-BG" w:eastAsia="bg-BG"/>
        </w:rPr>
        <w:t>,</w:t>
      </w:r>
      <w:r w:rsidR="00D3411D" w:rsidRPr="00114C7E">
        <w:rPr>
          <w:sz w:val="22"/>
          <w:szCs w:val="22"/>
          <w:lang w:val="en-US" w:eastAsia="bg-BG"/>
        </w:rPr>
        <w:t xml:space="preserve"> споменатии в раздел 2-3 на този </w:t>
      </w:r>
      <w:r w:rsidR="001831BD" w:rsidRPr="00114C7E">
        <w:rPr>
          <w:sz w:val="22"/>
          <w:szCs w:val="22"/>
          <w:lang w:val="bg-BG" w:eastAsia="bg-BG"/>
        </w:rPr>
        <w:t>ИЛБ</w:t>
      </w:r>
    </w:p>
    <w:p w:rsidR="006D46AE" w:rsidRPr="00324145" w:rsidRDefault="00D3411D" w:rsidP="006D46AE">
      <w:pPr>
        <w:autoSpaceDE w:val="0"/>
        <w:autoSpaceDN w:val="0"/>
        <w:adjustRightInd w:val="0"/>
        <w:rPr>
          <w:sz w:val="22"/>
          <w:szCs w:val="22"/>
          <w:lang w:val="en-US" w:eastAsia="bg-BG"/>
        </w:rPr>
      </w:pPr>
      <w:proofErr w:type="gramStart"/>
      <w:r w:rsidRPr="00324145">
        <w:rPr>
          <w:bCs/>
          <w:sz w:val="22"/>
          <w:szCs w:val="22"/>
          <w:lang w:val="en-US" w:eastAsia="bg-BG"/>
        </w:rPr>
        <w:t xml:space="preserve">H225 </w:t>
      </w:r>
      <w:r w:rsidR="002E1CC2" w:rsidRPr="00324145">
        <w:rPr>
          <w:sz w:val="22"/>
          <w:szCs w:val="22"/>
          <w:lang w:val="en-US" w:eastAsia="bg-BG"/>
        </w:rPr>
        <w:t>Силно запалими течност и пари.</w:t>
      </w:r>
      <w:proofErr w:type="gramEnd"/>
    </w:p>
    <w:p w:rsidR="00324145" w:rsidRPr="00324145" w:rsidRDefault="006D46AE" w:rsidP="0032414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24145">
        <w:rPr>
          <w:sz w:val="22"/>
          <w:szCs w:val="22"/>
        </w:rPr>
        <w:t>H271</w:t>
      </w:r>
      <w:r w:rsidR="00324145" w:rsidRPr="00324145">
        <w:rPr>
          <w:color w:val="000000"/>
          <w:sz w:val="22"/>
          <w:szCs w:val="22"/>
        </w:rPr>
        <w:t xml:space="preserve"> Може да предизвика пожар или експлозия; силен окислител</w:t>
      </w:r>
      <w:r w:rsidR="00324145">
        <w:rPr>
          <w:color w:val="000000"/>
          <w:sz w:val="22"/>
          <w:szCs w:val="22"/>
        </w:rPr>
        <w:t>.</w:t>
      </w:r>
    </w:p>
    <w:p w:rsidR="006D46AE" w:rsidRPr="00324145" w:rsidRDefault="006D46AE" w:rsidP="00324145">
      <w:pPr>
        <w:autoSpaceDE w:val="0"/>
        <w:autoSpaceDN w:val="0"/>
        <w:adjustRightInd w:val="0"/>
        <w:jc w:val="both"/>
        <w:rPr>
          <w:b/>
          <w:sz w:val="22"/>
          <w:szCs w:val="22"/>
          <w:lang w:val="en-US" w:eastAsia="bg-BG"/>
        </w:rPr>
      </w:pPr>
      <w:r w:rsidRPr="00324145">
        <w:rPr>
          <w:sz w:val="22"/>
          <w:szCs w:val="22"/>
        </w:rPr>
        <w:lastRenderedPageBreak/>
        <w:t>H272</w:t>
      </w:r>
      <w:r w:rsidR="00324145" w:rsidRPr="00324145">
        <w:rPr>
          <w:color w:val="000000"/>
          <w:sz w:val="22"/>
          <w:szCs w:val="22"/>
        </w:rPr>
        <w:t xml:space="preserve"> Може да усили пожара; окислител.</w:t>
      </w:r>
    </w:p>
    <w:p w:rsidR="00114C7E" w:rsidRPr="00324145" w:rsidRDefault="00114C7E" w:rsidP="00114C7E">
      <w:pPr>
        <w:adjustRightInd w:val="0"/>
        <w:jc w:val="both"/>
        <w:rPr>
          <w:sz w:val="22"/>
          <w:szCs w:val="22"/>
        </w:rPr>
      </w:pPr>
      <w:r w:rsidRPr="00324145">
        <w:rPr>
          <w:bCs/>
          <w:sz w:val="22"/>
          <w:szCs w:val="22"/>
        </w:rPr>
        <w:t xml:space="preserve">H314 </w:t>
      </w:r>
      <w:r w:rsidRPr="00324145">
        <w:rPr>
          <w:sz w:val="22"/>
          <w:szCs w:val="22"/>
        </w:rPr>
        <w:t xml:space="preserve">Причинява тежки изгаряния на кожата и сериозно увреждане на очите. </w:t>
      </w:r>
    </w:p>
    <w:p w:rsidR="00114C7E" w:rsidRPr="00324145" w:rsidRDefault="00114C7E" w:rsidP="00114C7E">
      <w:pPr>
        <w:autoSpaceDE w:val="0"/>
        <w:autoSpaceDN w:val="0"/>
        <w:adjustRightInd w:val="0"/>
        <w:rPr>
          <w:sz w:val="22"/>
          <w:szCs w:val="22"/>
        </w:rPr>
      </w:pPr>
      <w:r w:rsidRPr="00324145">
        <w:rPr>
          <w:sz w:val="22"/>
          <w:szCs w:val="22"/>
          <w:lang w:val="bg-BG" w:eastAsia="bg-BG"/>
        </w:rPr>
        <w:t xml:space="preserve">H315 </w:t>
      </w:r>
      <w:r w:rsidRPr="00324145">
        <w:rPr>
          <w:sz w:val="22"/>
          <w:szCs w:val="22"/>
          <w:lang w:val="ru-RU"/>
        </w:rPr>
        <w:t>Предизвиква дразнене на кожата</w:t>
      </w:r>
      <w:r w:rsidRPr="00324145">
        <w:rPr>
          <w:sz w:val="22"/>
          <w:szCs w:val="22"/>
        </w:rPr>
        <w:t>.</w:t>
      </w:r>
    </w:p>
    <w:p w:rsidR="00114C7E" w:rsidRPr="00324145" w:rsidRDefault="00114C7E" w:rsidP="00114C7E">
      <w:pPr>
        <w:autoSpaceDE w:val="0"/>
        <w:autoSpaceDN w:val="0"/>
        <w:adjustRightInd w:val="0"/>
        <w:rPr>
          <w:sz w:val="22"/>
          <w:szCs w:val="22"/>
          <w:lang w:val="bg-BG"/>
        </w:rPr>
      </w:pPr>
      <w:r w:rsidRPr="00324145">
        <w:rPr>
          <w:sz w:val="22"/>
          <w:szCs w:val="22"/>
        </w:rPr>
        <w:t>H31</w:t>
      </w:r>
      <w:r w:rsidRPr="00324145">
        <w:rPr>
          <w:sz w:val="22"/>
          <w:szCs w:val="22"/>
          <w:lang w:val="bg-BG"/>
        </w:rPr>
        <w:t>8</w:t>
      </w:r>
      <w:r w:rsidRPr="00324145">
        <w:rPr>
          <w:sz w:val="22"/>
          <w:szCs w:val="22"/>
        </w:rPr>
        <w:t xml:space="preserve"> </w:t>
      </w:r>
      <w:r w:rsidRPr="00324145">
        <w:rPr>
          <w:sz w:val="22"/>
          <w:szCs w:val="22"/>
          <w:lang w:val="bg-BG"/>
        </w:rPr>
        <w:t>Предизвиква сериозно увреждане на очите.</w:t>
      </w:r>
    </w:p>
    <w:p w:rsidR="00114C7E" w:rsidRPr="00324145" w:rsidRDefault="00114C7E" w:rsidP="00114C7E">
      <w:pPr>
        <w:autoSpaceDE w:val="0"/>
        <w:autoSpaceDN w:val="0"/>
        <w:adjustRightInd w:val="0"/>
        <w:rPr>
          <w:sz w:val="22"/>
          <w:szCs w:val="22"/>
          <w:lang w:val="bg-BG"/>
        </w:rPr>
      </w:pPr>
      <w:r w:rsidRPr="00324145">
        <w:rPr>
          <w:sz w:val="22"/>
          <w:szCs w:val="22"/>
          <w:lang w:val="bg-BG"/>
        </w:rPr>
        <w:t>Н319 Предизвиква сериозно дразнене на очите.</w:t>
      </w:r>
    </w:p>
    <w:p w:rsidR="006D46AE" w:rsidRPr="00324145" w:rsidRDefault="006D46AE" w:rsidP="006D46AE">
      <w:pPr>
        <w:autoSpaceDE w:val="0"/>
        <w:autoSpaceDN w:val="0"/>
        <w:adjustRightInd w:val="0"/>
        <w:rPr>
          <w:color w:val="FF0000"/>
          <w:sz w:val="22"/>
          <w:szCs w:val="22"/>
          <w:lang w:val="bg-BG"/>
        </w:rPr>
      </w:pPr>
      <w:r w:rsidRPr="00324145">
        <w:rPr>
          <w:sz w:val="22"/>
          <w:szCs w:val="22"/>
        </w:rPr>
        <w:t>H335</w:t>
      </w:r>
      <w:r w:rsidR="00324145" w:rsidRPr="00324145">
        <w:rPr>
          <w:color w:val="000000"/>
          <w:sz w:val="22"/>
          <w:szCs w:val="22"/>
        </w:rPr>
        <w:t xml:space="preserve"> Може да </w:t>
      </w:r>
      <w:r w:rsidR="00324145">
        <w:rPr>
          <w:color w:val="000000"/>
          <w:sz w:val="22"/>
          <w:szCs w:val="22"/>
        </w:rPr>
        <w:t>п</w:t>
      </w:r>
      <w:r w:rsidR="00324145">
        <w:rPr>
          <w:color w:val="000000"/>
          <w:sz w:val="22"/>
          <w:szCs w:val="22"/>
          <w:lang w:val="bg-BG"/>
        </w:rPr>
        <w:t>редизвика</w:t>
      </w:r>
      <w:r w:rsidR="00324145" w:rsidRPr="00324145">
        <w:rPr>
          <w:color w:val="000000"/>
          <w:sz w:val="22"/>
          <w:szCs w:val="22"/>
        </w:rPr>
        <w:t xml:space="preserve"> дразнене на дихателните пътища</w:t>
      </w:r>
      <w:r w:rsidR="00324145">
        <w:rPr>
          <w:color w:val="000000"/>
          <w:sz w:val="22"/>
          <w:szCs w:val="22"/>
          <w:lang w:val="bg-BG"/>
        </w:rPr>
        <w:t>.</w:t>
      </w:r>
    </w:p>
    <w:p w:rsidR="00114C7E" w:rsidRPr="00324145" w:rsidRDefault="00114C7E" w:rsidP="00114C7E">
      <w:pPr>
        <w:adjustRightInd w:val="0"/>
        <w:jc w:val="both"/>
        <w:rPr>
          <w:sz w:val="22"/>
          <w:szCs w:val="22"/>
        </w:rPr>
      </w:pPr>
      <w:r w:rsidRPr="00324145">
        <w:rPr>
          <w:sz w:val="22"/>
          <w:szCs w:val="22"/>
        </w:rPr>
        <w:t>Н412 Вреден за водните организми, с дълготраен ефект.</w:t>
      </w:r>
    </w:p>
    <w:p w:rsidR="008A3810" w:rsidRDefault="008A3810" w:rsidP="00CD25CC">
      <w:pPr>
        <w:autoSpaceDE w:val="0"/>
        <w:autoSpaceDN w:val="0"/>
        <w:adjustRightInd w:val="0"/>
        <w:jc w:val="both"/>
        <w:rPr>
          <w:b/>
          <w:sz w:val="22"/>
          <w:szCs w:val="22"/>
          <w:lang w:val="bg-BG" w:eastAsia="bg-BG"/>
        </w:rPr>
      </w:pPr>
    </w:p>
    <w:p w:rsidR="00D3411D" w:rsidRPr="00114C7E" w:rsidRDefault="00D3411D" w:rsidP="00CD25CC">
      <w:pPr>
        <w:autoSpaceDE w:val="0"/>
        <w:autoSpaceDN w:val="0"/>
        <w:adjustRightInd w:val="0"/>
        <w:jc w:val="both"/>
        <w:rPr>
          <w:b/>
          <w:sz w:val="22"/>
          <w:szCs w:val="22"/>
          <w:lang w:val="en-US" w:eastAsia="bg-BG"/>
        </w:rPr>
      </w:pPr>
      <w:r w:rsidRPr="00114C7E">
        <w:rPr>
          <w:b/>
          <w:sz w:val="22"/>
          <w:szCs w:val="22"/>
          <w:lang w:val="en-US" w:eastAsia="bg-BG"/>
        </w:rPr>
        <w:t>Бележки за потребители</w:t>
      </w:r>
      <w:r w:rsidR="00CD25CC" w:rsidRPr="00114C7E">
        <w:rPr>
          <w:b/>
          <w:sz w:val="22"/>
          <w:szCs w:val="22"/>
          <w:lang w:val="bg-BG" w:eastAsia="bg-BG"/>
        </w:rPr>
        <w:t>те</w:t>
      </w:r>
      <w:r w:rsidRPr="00114C7E">
        <w:rPr>
          <w:b/>
          <w:sz w:val="22"/>
          <w:szCs w:val="22"/>
          <w:lang w:val="en-US" w:eastAsia="bg-BG"/>
        </w:rPr>
        <w:t xml:space="preserve">: </w:t>
      </w:r>
    </w:p>
    <w:p w:rsidR="00D3411D" w:rsidRPr="00C66C10" w:rsidRDefault="00D3411D" w:rsidP="00CD25CC">
      <w:pPr>
        <w:autoSpaceDE w:val="0"/>
        <w:autoSpaceDN w:val="0"/>
        <w:adjustRightInd w:val="0"/>
        <w:jc w:val="both"/>
        <w:rPr>
          <w:sz w:val="22"/>
          <w:szCs w:val="22"/>
          <w:lang w:val="en-US" w:eastAsia="bg-BG"/>
        </w:rPr>
      </w:pPr>
      <w:proofErr w:type="gramStart"/>
      <w:r w:rsidRPr="00114C7E">
        <w:rPr>
          <w:sz w:val="22"/>
          <w:szCs w:val="22"/>
          <w:lang w:val="en-US" w:eastAsia="bg-BG"/>
        </w:rPr>
        <w:t>Употребата на този продукт не е о</w:t>
      </w:r>
      <w:r w:rsidR="00CD25CC" w:rsidRPr="00114C7E">
        <w:rPr>
          <w:sz w:val="22"/>
          <w:szCs w:val="22"/>
          <w:lang w:val="en-US" w:eastAsia="bg-BG"/>
        </w:rPr>
        <w:t>бект на нашия директен контрол</w:t>
      </w:r>
      <w:r w:rsidR="00CD25CC" w:rsidRPr="00114C7E">
        <w:rPr>
          <w:sz w:val="22"/>
          <w:szCs w:val="22"/>
          <w:lang w:val="bg-BG" w:eastAsia="bg-BG"/>
        </w:rPr>
        <w:t>,</w:t>
      </w:r>
      <w:r w:rsidRPr="00114C7E">
        <w:rPr>
          <w:sz w:val="22"/>
          <w:szCs w:val="22"/>
          <w:lang w:val="en-US" w:eastAsia="bg-BG"/>
        </w:rPr>
        <w:t xml:space="preserve"> следователно, потребителите носят отговорност за съответствието на употребата с действащите законови и подзаконови разпоредби за здраве</w:t>
      </w:r>
      <w:r w:rsidRPr="00C66C10">
        <w:rPr>
          <w:sz w:val="22"/>
          <w:szCs w:val="22"/>
          <w:lang w:val="en-US" w:eastAsia="bg-BG"/>
        </w:rPr>
        <w:t xml:space="preserve"> и безопасност.</w:t>
      </w:r>
      <w:proofErr w:type="gramEnd"/>
      <w:r w:rsidRPr="00C66C10">
        <w:rPr>
          <w:sz w:val="22"/>
          <w:szCs w:val="22"/>
          <w:lang w:val="en-US" w:eastAsia="bg-BG"/>
        </w:rPr>
        <w:t xml:space="preserve"> </w:t>
      </w:r>
      <w:proofErr w:type="gramStart"/>
      <w:r w:rsidRPr="00C66C10">
        <w:rPr>
          <w:sz w:val="22"/>
          <w:szCs w:val="22"/>
          <w:lang w:val="en-US" w:eastAsia="bg-BG"/>
        </w:rPr>
        <w:t>Уверете се, че персоналът</w:t>
      </w:r>
      <w:r w:rsidR="00CD25CC" w:rsidRPr="00C66C10">
        <w:rPr>
          <w:sz w:val="22"/>
          <w:szCs w:val="22"/>
          <w:lang w:val="en-US" w:eastAsia="bg-BG"/>
        </w:rPr>
        <w:t xml:space="preserve"> е с подходящо обучение за това</w:t>
      </w:r>
      <w:r w:rsidR="00CD25CC" w:rsidRPr="00C66C10">
        <w:rPr>
          <w:sz w:val="22"/>
          <w:szCs w:val="22"/>
          <w:lang w:val="bg-BG" w:eastAsia="bg-BG"/>
        </w:rPr>
        <w:t xml:space="preserve">, </w:t>
      </w:r>
      <w:r w:rsidRPr="00C66C10">
        <w:rPr>
          <w:sz w:val="22"/>
          <w:szCs w:val="22"/>
          <w:lang w:val="en-US" w:eastAsia="bg-BG"/>
        </w:rPr>
        <w:t>как да използват химически продукти.</w:t>
      </w:r>
      <w:proofErr w:type="gramEnd"/>
      <w:r w:rsidRPr="00C66C10">
        <w:rPr>
          <w:sz w:val="22"/>
          <w:szCs w:val="22"/>
          <w:lang w:val="en-US" w:eastAsia="bg-BG"/>
        </w:rPr>
        <w:t xml:space="preserve"> </w:t>
      </w:r>
    </w:p>
    <w:p w:rsidR="00CD25CC" w:rsidRPr="00C66C10" w:rsidRDefault="00CD25CC" w:rsidP="00CD25CC">
      <w:pPr>
        <w:autoSpaceDE w:val="0"/>
        <w:autoSpaceDN w:val="0"/>
        <w:adjustRightInd w:val="0"/>
        <w:jc w:val="both"/>
        <w:rPr>
          <w:sz w:val="22"/>
          <w:szCs w:val="22"/>
          <w:lang w:val="bg-BG" w:eastAsia="bg-BG"/>
        </w:rPr>
      </w:pPr>
    </w:p>
    <w:p w:rsidR="0028691F" w:rsidRDefault="00D3411D" w:rsidP="00FF3E72">
      <w:pPr>
        <w:autoSpaceDE w:val="0"/>
        <w:autoSpaceDN w:val="0"/>
        <w:adjustRightInd w:val="0"/>
        <w:jc w:val="both"/>
        <w:rPr>
          <w:b/>
          <w:sz w:val="22"/>
          <w:szCs w:val="22"/>
          <w:lang w:val="en-US" w:eastAsia="bg-BG"/>
        </w:rPr>
      </w:pPr>
      <w:r w:rsidRPr="00C66C10">
        <w:rPr>
          <w:b/>
          <w:sz w:val="22"/>
          <w:szCs w:val="22"/>
          <w:lang w:val="en-US" w:eastAsia="bg-BG"/>
        </w:rPr>
        <w:t xml:space="preserve">Изменения спрямо предишната версия: </w:t>
      </w:r>
      <w:r w:rsidR="00FF3E72" w:rsidRPr="00C66C10">
        <w:rPr>
          <w:b/>
          <w:sz w:val="22"/>
          <w:szCs w:val="22"/>
          <w:lang w:val="bg-BG" w:eastAsia="bg-BG"/>
        </w:rPr>
        <w:t xml:space="preserve">- </w:t>
      </w:r>
    </w:p>
    <w:p w:rsidR="00324145" w:rsidRDefault="00324145" w:rsidP="00324145">
      <w:pPr>
        <w:pStyle w:val="CM1"/>
        <w:spacing w:before="200" w:after="200"/>
        <w:rPr>
          <w:color w:val="000000"/>
        </w:rPr>
      </w:pPr>
    </w:p>
    <w:p w:rsidR="005B5859" w:rsidRDefault="005B5859" w:rsidP="00FF3E72">
      <w:pPr>
        <w:autoSpaceDE w:val="0"/>
        <w:autoSpaceDN w:val="0"/>
        <w:adjustRightInd w:val="0"/>
        <w:jc w:val="both"/>
        <w:rPr>
          <w:b/>
          <w:sz w:val="22"/>
          <w:szCs w:val="22"/>
          <w:lang w:val="en-US" w:eastAsia="bg-BG"/>
        </w:rPr>
      </w:pPr>
    </w:p>
    <w:p w:rsidR="005B5859" w:rsidRDefault="005B5859" w:rsidP="00FF3E72">
      <w:pPr>
        <w:autoSpaceDE w:val="0"/>
        <w:autoSpaceDN w:val="0"/>
        <w:adjustRightInd w:val="0"/>
        <w:jc w:val="both"/>
        <w:rPr>
          <w:b/>
          <w:sz w:val="22"/>
          <w:szCs w:val="22"/>
          <w:lang w:val="en-US" w:eastAsia="bg-BG"/>
        </w:rPr>
      </w:pPr>
    </w:p>
    <w:p w:rsidR="005B5859" w:rsidRPr="005B5859" w:rsidRDefault="005B5859" w:rsidP="00FF3E72">
      <w:pPr>
        <w:autoSpaceDE w:val="0"/>
        <w:autoSpaceDN w:val="0"/>
        <w:adjustRightInd w:val="0"/>
        <w:jc w:val="both"/>
        <w:rPr>
          <w:b/>
          <w:sz w:val="22"/>
          <w:szCs w:val="22"/>
          <w:lang w:val="en-US" w:eastAsia="bg-BG"/>
        </w:rPr>
      </w:pPr>
    </w:p>
    <w:sectPr w:rsidR="005B5859" w:rsidRPr="005B5859" w:rsidSect="007C7759">
      <w:headerReference w:type="default" r:id="rId12"/>
      <w:footerReference w:type="default" r:id="rId13"/>
      <w:headerReference w:type="first" r:id="rId14"/>
      <w:pgSz w:w="11906" w:h="16838" w:code="9"/>
      <w:pgMar w:top="1418" w:right="1134" w:bottom="1418" w:left="1701" w:header="720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956" w:rsidRDefault="00D90956">
      <w:r>
        <w:separator/>
      </w:r>
    </w:p>
  </w:endnote>
  <w:endnote w:type="continuationSeparator" w:id="0">
    <w:p w:rsidR="00D90956" w:rsidRDefault="00D90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_Bold+2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038" w:rsidRPr="006F529C" w:rsidRDefault="00361038" w:rsidP="006F529C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956" w:rsidRDefault="00D90956">
      <w:r>
        <w:separator/>
      </w:r>
    </w:p>
  </w:footnote>
  <w:footnote w:type="continuationSeparator" w:id="0">
    <w:p w:rsidR="00D90956" w:rsidRDefault="00D909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038" w:rsidRPr="00503133" w:rsidRDefault="000B6510" w:rsidP="00503133">
    <w:pPr>
      <w:spacing w:before="120"/>
      <w:jc w:val="center"/>
      <w:rPr>
        <w:b/>
        <w:sz w:val="24"/>
        <w:szCs w:val="24"/>
        <w:lang w:val="bg-BG"/>
      </w:rPr>
    </w:pPr>
    <w:r>
      <w:rPr>
        <w:b/>
        <w:sz w:val="24"/>
        <w:szCs w:val="24"/>
        <w:lang w:val="en-US"/>
      </w:rPr>
      <w:t xml:space="preserve">             </w:t>
    </w:r>
    <w:r w:rsidR="00361038" w:rsidRPr="00503133">
      <w:rPr>
        <w:b/>
        <w:sz w:val="24"/>
        <w:szCs w:val="24"/>
        <w:lang w:val="bg-BG"/>
      </w:rPr>
      <w:t>ИНФОРМАЦИОНЕН ЛИСТ ЗА БЕЗОПАСНОСТ</w:t>
    </w:r>
  </w:p>
  <w:tbl>
    <w:tblPr>
      <w:tblStyle w:val="af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56"/>
      <w:gridCol w:w="8131"/>
    </w:tblGrid>
    <w:tr w:rsidR="00D83513" w:rsidRPr="00565B3C" w:rsidTr="000B6510">
      <w:trPr>
        <w:jc w:val="center"/>
      </w:trPr>
      <w:tc>
        <w:tcPr>
          <w:tcW w:w="1156" w:type="dxa"/>
        </w:tcPr>
        <w:p w:rsidR="00D83513" w:rsidRPr="00565B3C" w:rsidRDefault="00D83513" w:rsidP="0088733F">
          <w:pPr>
            <w:widowControl w:val="0"/>
            <w:adjustRightInd w:val="0"/>
            <w:spacing w:line="360" w:lineRule="auto"/>
            <w:rPr>
              <w:b/>
              <w:color w:val="FF0000"/>
              <w:sz w:val="24"/>
              <w:szCs w:val="24"/>
              <w:lang w:val="en-US"/>
            </w:rPr>
          </w:pPr>
          <w:r w:rsidRPr="00F80034">
            <w:rPr>
              <w:b/>
              <w:noProof/>
              <w:color w:val="244061" w:themeColor="accent1" w:themeShade="80"/>
              <w:sz w:val="24"/>
              <w:szCs w:val="24"/>
              <w:lang w:val="bg-BG" w:eastAsia="bg-BG"/>
            </w:rPr>
            <w:drawing>
              <wp:inline distT="0" distB="0" distL="0" distR="0">
                <wp:extent cx="577298" cy="196216"/>
                <wp:effectExtent l="19050" t="0" r="0" b="0"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923" cy="1967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31" w:type="dxa"/>
        </w:tcPr>
        <w:p w:rsidR="00D83513" w:rsidRPr="00D83513" w:rsidRDefault="00D83513" w:rsidP="0088733F">
          <w:pPr>
            <w:jc w:val="center"/>
            <w:rPr>
              <w:color w:val="244061" w:themeColor="accent1" w:themeShade="80"/>
              <w:sz w:val="24"/>
              <w:szCs w:val="24"/>
            </w:rPr>
          </w:pPr>
          <w:r w:rsidRPr="00D83513">
            <w:rPr>
              <w:color w:val="244061" w:themeColor="accent1" w:themeShade="80"/>
              <w:sz w:val="24"/>
              <w:szCs w:val="24"/>
              <w:lang w:eastAsia="bg-BG"/>
            </w:rPr>
            <w:t xml:space="preserve">“Rollka” </w:t>
          </w:r>
          <w:r w:rsidRPr="00D83513">
            <w:rPr>
              <w:color w:val="244061" w:themeColor="accent1" w:themeShade="80"/>
              <w:sz w:val="24"/>
              <w:szCs w:val="24"/>
            </w:rPr>
            <w:t>– disinfectant for hands</w:t>
          </w:r>
          <w:r w:rsidRPr="00D83513">
            <w:rPr>
              <w:color w:val="244061" w:themeColor="accent1" w:themeShade="80"/>
              <w:sz w:val="24"/>
              <w:szCs w:val="24"/>
              <w:lang w:val="en-US"/>
            </w:rPr>
            <w:t xml:space="preserve"> and surfaces</w:t>
          </w:r>
          <w:r w:rsidRPr="00D83513">
            <w:rPr>
              <w:color w:val="244061" w:themeColor="accent1" w:themeShade="80"/>
              <w:sz w:val="24"/>
              <w:szCs w:val="24"/>
              <w:lang w:val="bg-BG"/>
            </w:rPr>
            <w:t xml:space="preserve"> </w:t>
          </w:r>
          <w:r w:rsidRPr="00D83513">
            <w:rPr>
              <w:color w:val="244061" w:themeColor="accent1" w:themeShade="80"/>
              <w:sz w:val="24"/>
              <w:szCs w:val="24"/>
            </w:rPr>
            <w:t xml:space="preserve">/ </w:t>
          </w:r>
        </w:p>
        <w:p w:rsidR="00D83513" w:rsidRPr="00D83513" w:rsidRDefault="00D83513" w:rsidP="0088733F">
          <w:pPr>
            <w:jc w:val="center"/>
            <w:rPr>
              <w:color w:val="244061" w:themeColor="accent1" w:themeShade="80"/>
              <w:sz w:val="28"/>
              <w:szCs w:val="28"/>
              <w:lang w:val="bg-BG" w:eastAsia="bg-BG"/>
            </w:rPr>
          </w:pPr>
          <w:r w:rsidRPr="00D83513">
            <w:rPr>
              <w:color w:val="244061" w:themeColor="accent1" w:themeShade="80"/>
              <w:sz w:val="24"/>
              <w:szCs w:val="24"/>
              <w:lang w:eastAsia="bg-BG"/>
            </w:rPr>
            <w:t xml:space="preserve">“Rollka” – </w:t>
          </w:r>
          <w:r w:rsidRPr="00D83513">
            <w:rPr>
              <w:color w:val="244061" w:themeColor="accent1" w:themeShade="80"/>
              <w:sz w:val="24"/>
              <w:szCs w:val="24"/>
              <w:lang w:val="bg-BG" w:eastAsia="bg-BG"/>
            </w:rPr>
            <w:t>дезинфектант за ръце и повърхности</w:t>
          </w:r>
        </w:p>
      </w:tc>
    </w:tr>
  </w:tbl>
  <w:p w:rsidR="00B101CF" w:rsidRPr="00C935FA" w:rsidRDefault="003B1FDB" w:rsidP="00B101CF">
    <w:pPr>
      <w:pStyle w:val="a3"/>
      <w:rPr>
        <w:b/>
        <w:lang w:val="en-US"/>
      </w:rPr>
    </w:pPr>
    <w:r>
      <w:rPr>
        <w:b/>
        <w:lang w:val="bg-BG"/>
      </w:rPr>
      <w:t xml:space="preserve">Дата на отпечатване: </w:t>
    </w:r>
    <w:r w:rsidR="002C0230">
      <w:rPr>
        <w:b/>
        <w:lang w:val="bg-BG"/>
      </w:rPr>
      <w:t>0</w:t>
    </w:r>
    <w:r w:rsidR="00841C19">
      <w:rPr>
        <w:b/>
        <w:lang w:val="en-US"/>
      </w:rPr>
      <w:t>8</w:t>
    </w:r>
    <w:r w:rsidR="002C0230">
      <w:rPr>
        <w:b/>
        <w:lang w:val="en-US"/>
      </w:rPr>
      <w:t>.0</w:t>
    </w:r>
    <w:r w:rsidR="002C0230">
      <w:rPr>
        <w:b/>
        <w:lang w:val="bg-BG"/>
      </w:rPr>
      <w:t>7</w:t>
    </w:r>
    <w:r w:rsidR="00B101CF">
      <w:rPr>
        <w:b/>
        <w:lang w:val="en-US"/>
      </w:rPr>
      <w:t>.</w:t>
    </w:r>
    <w:r w:rsidR="00B101CF">
      <w:rPr>
        <w:b/>
        <w:lang w:val="bg-BG"/>
      </w:rPr>
      <w:t>20</w:t>
    </w:r>
    <w:r w:rsidR="00B101CF">
      <w:rPr>
        <w:b/>
        <w:lang w:val="en-US"/>
      </w:rPr>
      <w:t>20</w:t>
    </w:r>
  </w:p>
  <w:p w:rsidR="00361038" w:rsidRDefault="00B101CF" w:rsidP="00511AC3">
    <w:pPr>
      <w:pStyle w:val="a3"/>
      <w:tabs>
        <w:tab w:val="clear" w:pos="4252"/>
        <w:tab w:val="clear" w:pos="8504"/>
        <w:tab w:val="left" w:pos="8055"/>
      </w:tabs>
      <w:rPr>
        <w:lang w:val="bg-BG"/>
      </w:rPr>
    </w:pPr>
    <w:r w:rsidRPr="00D6168E">
      <w:rPr>
        <w:b/>
        <w:lang w:val="bg-BG"/>
      </w:rPr>
      <w:t>Версия: 1</w:t>
    </w:r>
    <w:r>
      <w:rPr>
        <w:b/>
        <w:sz w:val="18"/>
        <w:lang w:val="en-US"/>
      </w:rPr>
      <w:t xml:space="preserve"> BG</w:t>
    </w:r>
    <w:r w:rsidR="00361038">
      <w:rPr>
        <w:b/>
        <w:sz w:val="18"/>
        <w:lang w:val="bg-BG"/>
      </w:rPr>
      <w:tab/>
    </w:r>
    <w:r w:rsidR="00361038" w:rsidRPr="00D6168E">
      <w:rPr>
        <w:b/>
        <w:sz w:val="18"/>
        <w:lang w:val="en-US"/>
      </w:rPr>
      <w:t xml:space="preserve"> </w:t>
    </w:r>
    <w:r w:rsidR="00361038" w:rsidRPr="00D6168E">
      <w:rPr>
        <w:b/>
        <w:sz w:val="18"/>
        <w:lang w:val="bg-BG"/>
      </w:rPr>
      <w:t>Стр.</w:t>
    </w:r>
    <w:r w:rsidR="00361038" w:rsidRPr="00D6168E">
      <w:rPr>
        <w:b/>
        <w:sz w:val="18"/>
        <w:lang w:val="en-GB"/>
      </w:rPr>
      <w:t xml:space="preserve"> </w:t>
    </w:r>
    <w:r w:rsidR="00BA203F" w:rsidRPr="00D6168E">
      <w:rPr>
        <w:rStyle w:val="a6"/>
        <w:b/>
        <w:lang w:val="en-GB"/>
      </w:rPr>
      <w:fldChar w:fldCharType="begin"/>
    </w:r>
    <w:r w:rsidR="00361038" w:rsidRPr="00D6168E">
      <w:rPr>
        <w:rStyle w:val="a6"/>
        <w:b/>
        <w:lang w:val="en-GB"/>
      </w:rPr>
      <w:instrText xml:space="preserve"> PAGE </w:instrText>
    </w:r>
    <w:r w:rsidR="00BA203F" w:rsidRPr="00D6168E">
      <w:rPr>
        <w:rStyle w:val="a6"/>
        <w:b/>
        <w:lang w:val="en-GB"/>
      </w:rPr>
      <w:fldChar w:fldCharType="separate"/>
    </w:r>
    <w:r w:rsidR="00D7737B">
      <w:rPr>
        <w:rStyle w:val="a6"/>
        <w:b/>
        <w:noProof/>
        <w:lang w:val="en-GB"/>
      </w:rPr>
      <w:t>9</w:t>
    </w:r>
    <w:r w:rsidR="00BA203F" w:rsidRPr="00D6168E">
      <w:rPr>
        <w:rStyle w:val="a6"/>
        <w:b/>
        <w:lang w:val="en-GB"/>
      </w:rPr>
      <w:fldChar w:fldCharType="end"/>
    </w:r>
    <w:r w:rsidR="00361038" w:rsidRPr="00D6168E">
      <w:rPr>
        <w:b/>
        <w:sz w:val="18"/>
        <w:lang w:val="en-GB"/>
      </w:rPr>
      <w:t xml:space="preserve"> </w:t>
    </w:r>
    <w:r w:rsidR="00361038" w:rsidRPr="00D6168E">
      <w:rPr>
        <w:b/>
        <w:sz w:val="18"/>
        <w:lang w:val="bg-BG"/>
      </w:rPr>
      <w:t>от</w:t>
    </w:r>
    <w:r w:rsidR="00361038" w:rsidRPr="00D6168E">
      <w:rPr>
        <w:b/>
        <w:sz w:val="18"/>
        <w:lang w:val="en-GB"/>
      </w:rPr>
      <w:t xml:space="preserve"> </w:t>
    </w:r>
    <w:fldSimple w:instr=" NUMPAGES  \* MERGEFORMAT ">
      <w:r w:rsidR="00D7737B" w:rsidRPr="00D7737B">
        <w:rPr>
          <w:b/>
          <w:noProof/>
          <w:sz w:val="18"/>
          <w:lang w:val="en-GB"/>
        </w:rPr>
        <w:t>9</w:t>
      </w:r>
    </w:fldSimple>
  </w:p>
  <w:p w:rsidR="00511AC3" w:rsidRPr="00511AC3" w:rsidRDefault="00511AC3" w:rsidP="00511AC3">
    <w:pPr>
      <w:pStyle w:val="a3"/>
      <w:tabs>
        <w:tab w:val="clear" w:pos="4252"/>
        <w:tab w:val="clear" w:pos="8504"/>
        <w:tab w:val="left" w:pos="8055"/>
      </w:tabs>
      <w:rPr>
        <w:b/>
        <w:sz w:val="8"/>
        <w:szCs w:val="8"/>
        <w:lang w:val="bg-BG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038" w:rsidRDefault="000B6510" w:rsidP="002B6CB5">
    <w:pPr>
      <w:spacing w:before="120"/>
      <w:jc w:val="center"/>
      <w:rPr>
        <w:b/>
        <w:sz w:val="28"/>
        <w:szCs w:val="28"/>
        <w:lang w:val="bg-BG"/>
      </w:rPr>
    </w:pPr>
    <w:r>
      <w:rPr>
        <w:b/>
        <w:sz w:val="28"/>
        <w:szCs w:val="28"/>
        <w:lang w:val="en-US"/>
      </w:rPr>
      <w:t xml:space="preserve">    </w:t>
    </w:r>
    <w:r w:rsidR="00361038" w:rsidRPr="00D6168E">
      <w:rPr>
        <w:b/>
        <w:sz w:val="28"/>
        <w:szCs w:val="28"/>
        <w:lang w:val="bg-BG"/>
      </w:rPr>
      <w:t>ИНФОРМАЦИОНЕН ЛИСТ ЗА БЕЗОПАСНОСТ</w:t>
    </w:r>
  </w:p>
  <w:tbl>
    <w:tblPr>
      <w:tblStyle w:val="af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101"/>
      <w:gridCol w:w="8186"/>
    </w:tblGrid>
    <w:tr w:rsidR="00565B3C" w:rsidRPr="00565B3C" w:rsidTr="000B6510">
      <w:trPr>
        <w:jc w:val="center"/>
      </w:trPr>
      <w:tc>
        <w:tcPr>
          <w:tcW w:w="1101" w:type="dxa"/>
        </w:tcPr>
        <w:p w:rsidR="00565B3C" w:rsidRPr="00565B3C" w:rsidRDefault="00F80034" w:rsidP="00BA0413">
          <w:pPr>
            <w:widowControl w:val="0"/>
            <w:adjustRightInd w:val="0"/>
            <w:spacing w:line="360" w:lineRule="auto"/>
            <w:rPr>
              <w:b/>
              <w:color w:val="FF0000"/>
              <w:sz w:val="24"/>
              <w:szCs w:val="24"/>
              <w:lang w:val="en-US"/>
            </w:rPr>
          </w:pPr>
          <w:r w:rsidRPr="00F80034">
            <w:rPr>
              <w:b/>
              <w:noProof/>
              <w:color w:val="244061" w:themeColor="accent1" w:themeShade="80"/>
              <w:sz w:val="24"/>
              <w:szCs w:val="24"/>
              <w:lang w:val="bg-BG" w:eastAsia="bg-BG"/>
            </w:rPr>
            <w:drawing>
              <wp:inline distT="0" distB="0" distL="0" distR="0">
                <wp:extent cx="577298" cy="196216"/>
                <wp:effectExtent l="1905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923" cy="1967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6" w:type="dxa"/>
        </w:tcPr>
        <w:p w:rsidR="000B6510" w:rsidRDefault="00565B3C" w:rsidP="000B6510">
          <w:pPr>
            <w:jc w:val="center"/>
            <w:rPr>
              <w:color w:val="244061" w:themeColor="accent1" w:themeShade="80"/>
              <w:sz w:val="24"/>
              <w:szCs w:val="24"/>
            </w:rPr>
          </w:pPr>
          <w:r w:rsidRPr="00D83513">
            <w:rPr>
              <w:color w:val="244061" w:themeColor="accent1" w:themeShade="80"/>
              <w:sz w:val="24"/>
              <w:szCs w:val="24"/>
              <w:lang w:eastAsia="bg-BG"/>
            </w:rPr>
            <w:t xml:space="preserve">“Rollka” </w:t>
          </w:r>
          <w:r w:rsidRPr="00D83513">
            <w:rPr>
              <w:color w:val="244061" w:themeColor="accent1" w:themeShade="80"/>
              <w:sz w:val="24"/>
              <w:szCs w:val="24"/>
            </w:rPr>
            <w:t>– disinfectant for hands</w:t>
          </w:r>
          <w:r w:rsidR="00D83513" w:rsidRPr="00D83513">
            <w:rPr>
              <w:color w:val="244061" w:themeColor="accent1" w:themeShade="80"/>
              <w:sz w:val="24"/>
              <w:szCs w:val="24"/>
              <w:lang w:val="en-US"/>
            </w:rPr>
            <w:t xml:space="preserve"> and surfaces</w:t>
          </w:r>
          <w:r w:rsidR="00D83513" w:rsidRPr="00D83513">
            <w:rPr>
              <w:color w:val="244061" w:themeColor="accent1" w:themeShade="80"/>
              <w:sz w:val="24"/>
              <w:szCs w:val="24"/>
              <w:lang w:val="bg-BG"/>
            </w:rPr>
            <w:t xml:space="preserve"> </w:t>
          </w:r>
          <w:r w:rsidRPr="00D83513">
            <w:rPr>
              <w:color w:val="244061" w:themeColor="accent1" w:themeShade="80"/>
              <w:sz w:val="24"/>
              <w:szCs w:val="24"/>
            </w:rPr>
            <w:t>/</w:t>
          </w:r>
        </w:p>
        <w:p w:rsidR="00565B3C" w:rsidRPr="000B6510" w:rsidRDefault="00565B3C" w:rsidP="000B6510">
          <w:pPr>
            <w:jc w:val="center"/>
            <w:rPr>
              <w:color w:val="244061" w:themeColor="accent1" w:themeShade="80"/>
              <w:sz w:val="24"/>
              <w:szCs w:val="24"/>
            </w:rPr>
          </w:pPr>
          <w:r w:rsidRPr="00D83513">
            <w:rPr>
              <w:color w:val="244061" w:themeColor="accent1" w:themeShade="80"/>
              <w:sz w:val="24"/>
              <w:szCs w:val="24"/>
              <w:lang w:eastAsia="bg-BG"/>
            </w:rPr>
            <w:t xml:space="preserve">“Rollka” – </w:t>
          </w:r>
          <w:r w:rsidRPr="00D83513">
            <w:rPr>
              <w:color w:val="244061" w:themeColor="accent1" w:themeShade="80"/>
              <w:sz w:val="24"/>
              <w:szCs w:val="24"/>
              <w:lang w:val="bg-BG" w:eastAsia="bg-BG"/>
            </w:rPr>
            <w:t>дезинфектант за ръце</w:t>
          </w:r>
          <w:r w:rsidR="00D83513" w:rsidRPr="00D83513">
            <w:rPr>
              <w:color w:val="244061" w:themeColor="accent1" w:themeShade="80"/>
              <w:sz w:val="24"/>
              <w:szCs w:val="24"/>
              <w:lang w:val="bg-BG" w:eastAsia="bg-BG"/>
            </w:rPr>
            <w:t xml:space="preserve"> и повърхности</w:t>
          </w:r>
        </w:p>
      </w:tc>
    </w:tr>
  </w:tbl>
  <w:p w:rsidR="00361038" w:rsidRPr="00C935FA" w:rsidRDefault="00361038" w:rsidP="00503133">
    <w:pPr>
      <w:pStyle w:val="a3"/>
      <w:rPr>
        <w:b/>
        <w:lang w:val="en-US"/>
      </w:rPr>
    </w:pPr>
    <w:r>
      <w:rPr>
        <w:b/>
        <w:lang w:val="bg-BG"/>
      </w:rPr>
      <w:t xml:space="preserve">Дата на отпечатване: </w:t>
    </w:r>
    <w:r w:rsidR="00841C19">
      <w:rPr>
        <w:b/>
        <w:lang w:val="en-US"/>
      </w:rPr>
      <w:t>08</w:t>
    </w:r>
    <w:r w:rsidR="00C935FA">
      <w:rPr>
        <w:b/>
        <w:lang w:val="en-US"/>
      </w:rPr>
      <w:t>.0</w:t>
    </w:r>
    <w:r w:rsidR="00565B3C">
      <w:rPr>
        <w:b/>
        <w:lang w:val="bg-BG"/>
      </w:rPr>
      <w:t>7</w:t>
    </w:r>
    <w:r>
      <w:rPr>
        <w:b/>
        <w:lang w:val="en-US"/>
      </w:rPr>
      <w:t>.</w:t>
    </w:r>
    <w:r w:rsidR="00C935FA">
      <w:rPr>
        <w:b/>
        <w:lang w:val="bg-BG"/>
      </w:rPr>
      <w:t>20</w:t>
    </w:r>
    <w:r w:rsidR="00C935FA">
      <w:rPr>
        <w:b/>
        <w:lang w:val="en-US"/>
      </w:rPr>
      <w:t>20</w:t>
    </w:r>
  </w:p>
  <w:p w:rsidR="00361038" w:rsidRDefault="00361038" w:rsidP="003F24AA">
    <w:pPr>
      <w:pStyle w:val="a3"/>
      <w:rPr>
        <w:b/>
        <w:lang w:val="en-US"/>
      </w:rPr>
    </w:pPr>
    <w:r w:rsidRPr="00D6168E">
      <w:rPr>
        <w:b/>
        <w:lang w:val="bg-BG"/>
      </w:rPr>
      <w:t>Версия: 1</w:t>
    </w:r>
    <w:r>
      <w:rPr>
        <w:b/>
        <w:sz w:val="18"/>
        <w:lang w:val="en-US"/>
      </w:rPr>
      <w:t xml:space="preserve"> BG</w:t>
    </w:r>
    <w:r>
      <w:rPr>
        <w:b/>
        <w:sz w:val="18"/>
        <w:lang w:val="bg-BG"/>
      </w:rPr>
      <w:tab/>
    </w:r>
    <w:r>
      <w:rPr>
        <w:b/>
        <w:sz w:val="18"/>
        <w:lang w:val="bg-BG"/>
      </w:rPr>
      <w:tab/>
    </w:r>
    <w:r w:rsidRPr="00D6168E">
      <w:rPr>
        <w:b/>
        <w:sz w:val="18"/>
        <w:lang w:val="en-US"/>
      </w:rPr>
      <w:t xml:space="preserve"> </w:t>
    </w:r>
    <w:r w:rsidRPr="00D6168E">
      <w:rPr>
        <w:b/>
        <w:sz w:val="18"/>
        <w:lang w:val="bg-BG"/>
      </w:rPr>
      <w:t>Стр.</w:t>
    </w:r>
    <w:r w:rsidRPr="00D6168E">
      <w:rPr>
        <w:b/>
        <w:sz w:val="18"/>
        <w:lang w:val="en-GB"/>
      </w:rPr>
      <w:t xml:space="preserve"> </w:t>
    </w:r>
    <w:r w:rsidR="00BA203F" w:rsidRPr="00D6168E">
      <w:rPr>
        <w:rStyle w:val="a6"/>
        <w:b/>
        <w:lang w:val="en-GB"/>
      </w:rPr>
      <w:fldChar w:fldCharType="begin"/>
    </w:r>
    <w:r w:rsidRPr="00D6168E">
      <w:rPr>
        <w:rStyle w:val="a6"/>
        <w:b/>
        <w:lang w:val="en-GB"/>
      </w:rPr>
      <w:instrText xml:space="preserve"> PAGE </w:instrText>
    </w:r>
    <w:r w:rsidR="00BA203F" w:rsidRPr="00D6168E">
      <w:rPr>
        <w:rStyle w:val="a6"/>
        <w:b/>
        <w:lang w:val="en-GB"/>
      </w:rPr>
      <w:fldChar w:fldCharType="separate"/>
    </w:r>
    <w:r w:rsidR="00D7737B">
      <w:rPr>
        <w:rStyle w:val="a6"/>
        <w:b/>
        <w:noProof/>
        <w:lang w:val="en-GB"/>
      </w:rPr>
      <w:t>1</w:t>
    </w:r>
    <w:r w:rsidR="00BA203F" w:rsidRPr="00D6168E">
      <w:rPr>
        <w:rStyle w:val="a6"/>
        <w:b/>
        <w:lang w:val="en-GB"/>
      </w:rPr>
      <w:fldChar w:fldCharType="end"/>
    </w:r>
    <w:r w:rsidRPr="00D6168E">
      <w:rPr>
        <w:b/>
        <w:sz w:val="18"/>
        <w:lang w:val="en-GB"/>
      </w:rPr>
      <w:t xml:space="preserve"> </w:t>
    </w:r>
    <w:r w:rsidRPr="00D6168E">
      <w:rPr>
        <w:b/>
        <w:sz w:val="18"/>
        <w:lang w:val="bg-BG"/>
      </w:rPr>
      <w:t>от</w:t>
    </w:r>
    <w:r w:rsidRPr="00D6168E">
      <w:rPr>
        <w:b/>
        <w:sz w:val="18"/>
        <w:lang w:val="en-GB"/>
      </w:rPr>
      <w:t xml:space="preserve"> </w:t>
    </w:r>
    <w:fldSimple w:instr=" NUMPAGES  \* MERGEFORMAT ">
      <w:r w:rsidR="00D7737B" w:rsidRPr="00D7737B">
        <w:rPr>
          <w:b/>
          <w:noProof/>
          <w:sz w:val="18"/>
          <w:lang w:val="en-GB"/>
        </w:rPr>
        <w:t>9</w:t>
      </w:r>
    </w:fldSimple>
  </w:p>
  <w:p w:rsidR="00344E43" w:rsidRPr="00344E43" w:rsidRDefault="00344E43" w:rsidP="003F24AA">
    <w:pPr>
      <w:pStyle w:val="a3"/>
      <w:rPr>
        <w:b/>
        <w:sz w:val="16"/>
        <w:szCs w:val="16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CD6E7BB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2940E2"/>
    <w:multiLevelType w:val="singleLevel"/>
    <w:tmpl w:val="A8DC713A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0186253A"/>
    <w:multiLevelType w:val="hybridMultilevel"/>
    <w:tmpl w:val="AAAC0610"/>
    <w:lvl w:ilvl="0" w:tplc="1D6E5186">
      <w:start w:val="1"/>
      <w:numFmt w:val="bullet"/>
      <w:lvlText w:val="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  <w:color w:val="auto"/>
        <w:sz w:val="22"/>
      </w:rPr>
    </w:lvl>
    <w:lvl w:ilvl="1" w:tplc="04090003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800"/>
        </w:tabs>
        <w:ind w:left="48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200"/>
        </w:tabs>
        <w:ind w:left="5200" w:hanging="400"/>
      </w:pPr>
      <w:rPr>
        <w:rFonts w:ascii="Wingdings" w:hAnsi="Wingdings" w:hint="default"/>
      </w:rPr>
    </w:lvl>
  </w:abstractNum>
  <w:abstractNum w:abstractNumId="3">
    <w:nsid w:val="05C0393A"/>
    <w:multiLevelType w:val="hybridMultilevel"/>
    <w:tmpl w:val="5C3AB7C4"/>
    <w:lvl w:ilvl="0" w:tplc="1D6E5186">
      <w:start w:val="1"/>
      <w:numFmt w:val="bullet"/>
      <w:lvlText w:val="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  <w:color w:val="auto"/>
        <w:sz w:val="22"/>
      </w:rPr>
    </w:lvl>
    <w:lvl w:ilvl="1" w:tplc="04090003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4">
    <w:nsid w:val="0AF20472"/>
    <w:multiLevelType w:val="hybridMultilevel"/>
    <w:tmpl w:val="85B4E98A"/>
    <w:lvl w:ilvl="0" w:tplc="1D6E5186">
      <w:start w:val="1"/>
      <w:numFmt w:val="bullet"/>
      <w:lvlText w:val="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  <w:color w:val="auto"/>
        <w:sz w:val="22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>
    <w:nsid w:val="12840063"/>
    <w:multiLevelType w:val="hybridMultilevel"/>
    <w:tmpl w:val="18B07E84"/>
    <w:lvl w:ilvl="0" w:tplc="1D6E5186">
      <w:start w:val="1"/>
      <w:numFmt w:val="bullet"/>
      <w:lvlText w:val="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  <w:color w:val="auto"/>
        <w:sz w:val="22"/>
      </w:rPr>
    </w:lvl>
    <w:lvl w:ilvl="1" w:tplc="1D6E5186">
      <w:start w:val="1"/>
      <w:numFmt w:val="bullet"/>
      <w:lvlText w:val="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  <w:color w:val="auto"/>
        <w:sz w:val="22"/>
      </w:rPr>
    </w:lvl>
    <w:lvl w:ilvl="2" w:tplc="04090005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6">
    <w:nsid w:val="207B51ED"/>
    <w:multiLevelType w:val="multilevel"/>
    <w:tmpl w:val="443C1A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27E68EB"/>
    <w:multiLevelType w:val="multilevel"/>
    <w:tmpl w:val="BCCEDD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3B80CDB"/>
    <w:multiLevelType w:val="hybridMultilevel"/>
    <w:tmpl w:val="BA889318"/>
    <w:lvl w:ilvl="0" w:tplc="1D6E5186">
      <w:start w:val="1"/>
      <w:numFmt w:val="bullet"/>
      <w:lvlText w:val="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  <w:color w:val="auto"/>
        <w:sz w:val="22"/>
      </w:rPr>
    </w:lvl>
    <w:lvl w:ilvl="1" w:tplc="04090003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9">
    <w:nsid w:val="2D9A339E"/>
    <w:multiLevelType w:val="hybridMultilevel"/>
    <w:tmpl w:val="7D1C0CE8"/>
    <w:lvl w:ilvl="0" w:tplc="1D6E5186">
      <w:start w:val="1"/>
      <w:numFmt w:val="bullet"/>
      <w:lvlText w:val="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  <w:color w:val="auto"/>
        <w:sz w:val="22"/>
      </w:rPr>
    </w:lvl>
    <w:lvl w:ilvl="1" w:tplc="04090003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10">
    <w:nsid w:val="2EDF6D62"/>
    <w:multiLevelType w:val="hybridMultilevel"/>
    <w:tmpl w:val="42CE23F2"/>
    <w:lvl w:ilvl="0" w:tplc="F9605F9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295221"/>
    <w:multiLevelType w:val="hybridMultilevel"/>
    <w:tmpl w:val="6756C744"/>
    <w:lvl w:ilvl="0" w:tplc="B990441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531B2"/>
    <w:multiLevelType w:val="singleLevel"/>
    <w:tmpl w:val="EF648DAE"/>
    <w:lvl w:ilvl="0">
      <w:start w:val="1"/>
      <w:numFmt w:val="bullet"/>
      <w:pStyle w:val="Vieta1ennor2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13">
    <w:nsid w:val="36A33E2B"/>
    <w:multiLevelType w:val="multilevel"/>
    <w:tmpl w:val="BB400138"/>
    <w:lvl w:ilvl="0">
      <w:start w:val="1"/>
      <w:numFmt w:val="decimal"/>
      <w:pStyle w:val="Nadpis1"/>
      <w:lvlText w:val="SECTION: %1"/>
      <w:lvlJc w:val="left"/>
      <w:pPr>
        <w:tabs>
          <w:tab w:val="num" w:pos="1920"/>
        </w:tabs>
        <w:ind w:left="1920" w:hanging="360"/>
      </w:pPr>
      <w:rPr>
        <w:rFonts w:hint="default"/>
        <w:b/>
        <w:color w:val="000000"/>
      </w:rPr>
    </w:lvl>
    <w:lvl w:ilvl="1">
      <w:start w:val="1"/>
      <w:numFmt w:val="decimal"/>
      <w:pStyle w:val="Nadpis21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  <w:lang w:val="sk-SK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</w:abstractNum>
  <w:abstractNum w:abstractNumId="14">
    <w:nsid w:val="38000EFA"/>
    <w:multiLevelType w:val="multilevel"/>
    <w:tmpl w:val="0352D8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2E053FD"/>
    <w:multiLevelType w:val="hybridMultilevel"/>
    <w:tmpl w:val="982EBF42"/>
    <w:lvl w:ilvl="0" w:tplc="36D4D930">
      <w:start w:val="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46347122"/>
    <w:multiLevelType w:val="multilevel"/>
    <w:tmpl w:val="FD2AECF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FF03691"/>
    <w:multiLevelType w:val="hybridMultilevel"/>
    <w:tmpl w:val="206E9FDA"/>
    <w:lvl w:ilvl="0" w:tplc="1D6E5186">
      <w:start w:val="1"/>
      <w:numFmt w:val="bullet"/>
      <w:lvlText w:val="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  <w:color w:val="auto"/>
        <w:sz w:val="22"/>
      </w:rPr>
    </w:lvl>
    <w:lvl w:ilvl="1" w:tplc="04090003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18">
    <w:nsid w:val="635E4CDF"/>
    <w:multiLevelType w:val="hybridMultilevel"/>
    <w:tmpl w:val="366A139E"/>
    <w:lvl w:ilvl="0" w:tplc="CC66DD4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D046A"/>
    <w:multiLevelType w:val="hybridMultilevel"/>
    <w:tmpl w:val="0A5EF8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AA1725"/>
    <w:multiLevelType w:val="hybridMultilevel"/>
    <w:tmpl w:val="2F2AE1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0D29C4"/>
    <w:multiLevelType w:val="multilevel"/>
    <w:tmpl w:val="DB608A9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17"/>
  </w:num>
  <w:num w:numId="11">
    <w:abstractNumId w:val="15"/>
  </w:num>
  <w:num w:numId="12">
    <w:abstractNumId w:val="10"/>
  </w:num>
  <w:num w:numId="13">
    <w:abstractNumId w:val="13"/>
  </w:num>
  <w:num w:numId="14">
    <w:abstractNumId w:val="6"/>
  </w:num>
  <w:num w:numId="15">
    <w:abstractNumId w:val="14"/>
  </w:num>
  <w:num w:numId="16">
    <w:abstractNumId w:val="16"/>
  </w:num>
  <w:num w:numId="17">
    <w:abstractNumId w:val="7"/>
  </w:num>
  <w:num w:numId="18">
    <w:abstractNumId w:val="20"/>
  </w:num>
  <w:num w:numId="19">
    <w:abstractNumId w:val="19"/>
  </w:num>
  <w:num w:numId="20">
    <w:abstractNumId w:val="21"/>
  </w:num>
  <w:num w:numId="21">
    <w:abstractNumId w:val="18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57026"/>
  </w:hdrShapeDefaults>
  <w:footnotePr>
    <w:footnote w:id="-1"/>
    <w:footnote w:id="0"/>
  </w:footnotePr>
  <w:endnotePr>
    <w:endnote w:id="-1"/>
    <w:endnote w:id="0"/>
  </w:endnotePr>
  <w:compat/>
  <w:rsids>
    <w:rsidRoot w:val="00E63E59"/>
    <w:rsid w:val="000176C4"/>
    <w:rsid w:val="00017E01"/>
    <w:rsid w:val="0002054F"/>
    <w:rsid w:val="00023895"/>
    <w:rsid w:val="00025CD7"/>
    <w:rsid w:val="000264F7"/>
    <w:rsid w:val="00026DFC"/>
    <w:rsid w:val="00027811"/>
    <w:rsid w:val="00031675"/>
    <w:rsid w:val="00034CFE"/>
    <w:rsid w:val="00034D66"/>
    <w:rsid w:val="00042F28"/>
    <w:rsid w:val="000466D2"/>
    <w:rsid w:val="00046B7B"/>
    <w:rsid w:val="00050C79"/>
    <w:rsid w:val="000516F0"/>
    <w:rsid w:val="000523DD"/>
    <w:rsid w:val="00056EC7"/>
    <w:rsid w:val="00060890"/>
    <w:rsid w:val="00062B26"/>
    <w:rsid w:val="000630B6"/>
    <w:rsid w:val="0006328A"/>
    <w:rsid w:val="0006437D"/>
    <w:rsid w:val="00066705"/>
    <w:rsid w:val="00067FA0"/>
    <w:rsid w:val="00071FFA"/>
    <w:rsid w:val="00072866"/>
    <w:rsid w:val="0007347E"/>
    <w:rsid w:val="00074B80"/>
    <w:rsid w:val="0007512D"/>
    <w:rsid w:val="00075AD4"/>
    <w:rsid w:val="00076046"/>
    <w:rsid w:val="0007791B"/>
    <w:rsid w:val="00081F0C"/>
    <w:rsid w:val="000828BF"/>
    <w:rsid w:val="00092038"/>
    <w:rsid w:val="00096BE7"/>
    <w:rsid w:val="000B1275"/>
    <w:rsid w:val="000B12A9"/>
    <w:rsid w:val="000B6510"/>
    <w:rsid w:val="000C100E"/>
    <w:rsid w:val="000C1ED2"/>
    <w:rsid w:val="000C5EA9"/>
    <w:rsid w:val="000C75C8"/>
    <w:rsid w:val="000D258C"/>
    <w:rsid w:val="000D276B"/>
    <w:rsid w:val="000D3413"/>
    <w:rsid w:val="000D441C"/>
    <w:rsid w:val="000D45FA"/>
    <w:rsid w:val="000D4782"/>
    <w:rsid w:val="000E1374"/>
    <w:rsid w:val="000E3154"/>
    <w:rsid w:val="000E5012"/>
    <w:rsid w:val="000F4FE7"/>
    <w:rsid w:val="000F738E"/>
    <w:rsid w:val="001073C6"/>
    <w:rsid w:val="001104ED"/>
    <w:rsid w:val="00111057"/>
    <w:rsid w:val="00112318"/>
    <w:rsid w:val="00114C7E"/>
    <w:rsid w:val="00121DD4"/>
    <w:rsid w:val="0012392E"/>
    <w:rsid w:val="00133A71"/>
    <w:rsid w:val="00135017"/>
    <w:rsid w:val="00137807"/>
    <w:rsid w:val="001414E8"/>
    <w:rsid w:val="00141BA5"/>
    <w:rsid w:val="00141DFD"/>
    <w:rsid w:val="001423EF"/>
    <w:rsid w:val="0014545D"/>
    <w:rsid w:val="0015077A"/>
    <w:rsid w:val="00150E99"/>
    <w:rsid w:val="00154ADD"/>
    <w:rsid w:val="0015527E"/>
    <w:rsid w:val="00155EE4"/>
    <w:rsid w:val="00155FA2"/>
    <w:rsid w:val="00161685"/>
    <w:rsid w:val="001619A5"/>
    <w:rsid w:val="001700D0"/>
    <w:rsid w:val="0017096C"/>
    <w:rsid w:val="001709E3"/>
    <w:rsid w:val="00172597"/>
    <w:rsid w:val="00172BB3"/>
    <w:rsid w:val="00180A13"/>
    <w:rsid w:val="00180F51"/>
    <w:rsid w:val="001831BD"/>
    <w:rsid w:val="00196381"/>
    <w:rsid w:val="001979F0"/>
    <w:rsid w:val="001A0131"/>
    <w:rsid w:val="001A2171"/>
    <w:rsid w:val="001A323D"/>
    <w:rsid w:val="001A3BCD"/>
    <w:rsid w:val="001A52CD"/>
    <w:rsid w:val="001A6B04"/>
    <w:rsid w:val="001B0C48"/>
    <w:rsid w:val="001B229C"/>
    <w:rsid w:val="001B4789"/>
    <w:rsid w:val="001B4BF3"/>
    <w:rsid w:val="001B766D"/>
    <w:rsid w:val="001B7FD8"/>
    <w:rsid w:val="001C2638"/>
    <w:rsid w:val="001C5F6A"/>
    <w:rsid w:val="001C62AE"/>
    <w:rsid w:val="001C63AB"/>
    <w:rsid w:val="001D01F2"/>
    <w:rsid w:val="001D1E88"/>
    <w:rsid w:val="001D1FD2"/>
    <w:rsid w:val="001D7165"/>
    <w:rsid w:val="001E028B"/>
    <w:rsid w:val="001E1FE3"/>
    <w:rsid w:val="001E3577"/>
    <w:rsid w:val="001E38A6"/>
    <w:rsid w:val="001E796E"/>
    <w:rsid w:val="001F34B4"/>
    <w:rsid w:val="001F561D"/>
    <w:rsid w:val="001F6565"/>
    <w:rsid w:val="00201D46"/>
    <w:rsid w:val="00202268"/>
    <w:rsid w:val="00202836"/>
    <w:rsid w:val="00205149"/>
    <w:rsid w:val="00205BC9"/>
    <w:rsid w:val="002067E3"/>
    <w:rsid w:val="00207DF4"/>
    <w:rsid w:val="002101FE"/>
    <w:rsid w:val="002129AE"/>
    <w:rsid w:val="00215FBD"/>
    <w:rsid w:val="00222866"/>
    <w:rsid w:val="00222B97"/>
    <w:rsid w:val="002242F2"/>
    <w:rsid w:val="0022434D"/>
    <w:rsid w:val="00226290"/>
    <w:rsid w:val="00230270"/>
    <w:rsid w:val="002316B3"/>
    <w:rsid w:val="002319AF"/>
    <w:rsid w:val="00231B16"/>
    <w:rsid w:val="002323B4"/>
    <w:rsid w:val="0023474A"/>
    <w:rsid w:val="00234A18"/>
    <w:rsid w:val="0024366E"/>
    <w:rsid w:val="0024444F"/>
    <w:rsid w:val="00250343"/>
    <w:rsid w:val="00250991"/>
    <w:rsid w:val="00256967"/>
    <w:rsid w:val="0026271B"/>
    <w:rsid w:val="00266198"/>
    <w:rsid w:val="00270837"/>
    <w:rsid w:val="0027121B"/>
    <w:rsid w:val="002732DB"/>
    <w:rsid w:val="002733CE"/>
    <w:rsid w:val="00275394"/>
    <w:rsid w:val="002759E6"/>
    <w:rsid w:val="002767B0"/>
    <w:rsid w:val="002816F0"/>
    <w:rsid w:val="00284F66"/>
    <w:rsid w:val="0028505E"/>
    <w:rsid w:val="0028691F"/>
    <w:rsid w:val="00295670"/>
    <w:rsid w:val="00296707"/>
    <w:rsid w:val="00297034"/>
    <w:rsid w:val="002A33EB"/>
    <w:rsid w:val="002A78FE"/>
    <w:rsid w:val="002B1CB8"/>
    <w:rsid w:val="002B5203"/>
    <w:rsid w:val="002B6CB5"/>
    <w:rsid w:val="002B799D"/>
    <w:rsid w:val="002C0230"/>
    <w:rsid w:val="002C1531"/>
    <w:rsid w:val="002C1992"/>
    <w:rsid w:val="002C1B3B"/>
    <w:rsid w:val="002C217F"/>
    <w:rsid w:val="002C2F31"/>
    <w:rsid w:val="002C46F4"/>
    <w:rsid w:val="002C504B"/>
    <w:rsid w:val="002C57D2"/>
    <w:rsid w:val="002C594B"/>
    <w:rsid w:val="002D0931"/>
    <w:rsid w:val="002D3A21"/>
    <w:rsid w:val="002D4880"/>
    <w:rsid w:val="002E0A90"/>
    <w:rsid w:val="002E1CC2"/>
    <w:rsid w:val="002E3DFF"/>
    <w:rsid w:val="002E532B"/>
    <w:rsid w:val="002F0E67"/>
    <w:rsid w:val="002F17E3"/>
    <w:rsid w:val="002F2C8D"/>
    <w:rsid w:val="002F39A0"/>
    <w:rsid w:val="002F4C78"/>
    <w:rsid w:val="002F6CF6"/>
    <w:rsid w:val="002F6DC8"/>
    <w:rsid w:val="00301196"/>
    <w:rsid w:val="0030174A"/>
    <w:rsid w:val="00304282"/>
    <w:rsid w:val="003049F5"/>
    <w:rsid w:val="00305F87"/>
    <w:rsid w:val="0031404F"/>
    <w:rsid w:val="0031449B"/>
    <w:rsid w:val="00316296"/>
    <w:rsid w:val="0031703F"/>
    <w:rsid w:val="003230A3"/>
    <w:rsid w:val="00324145"/>
    <w:rsid w:val="0032434B"/>
    <w:rsid w:val="0032544A"/>
    <w:rsid w:val="00325A22"/>
    <w:rsid w:val="00333768"/>
    <w:rsid w:val="00334BB2"/>
    <w:rsid w:val="00335B80"/>
    <w:rsid w:val="00336943"/>
    <w:rsid w:val="0034000E"/>
    <w:rsid w:val="0034021B"/>
    <w:rsid w:val="00340B02"/>
    <w:rsid w:val="00343A87"/>
    <w:rsid w:val="00344E43"/>
    <w:rsid w:val="0034699E"/>
    <w:rsid w:val="00346ECC"/>
    <w:rsid w:val="003518C9"/>
    <w:rsid w:val="003530FA"/>
    <w:rsid w:val="003577A3"/>
    <w:rsid w:val="00357CA7"/>
    <w:rsid w:val="00357FB8"/>
    <w:rsid w:val="00361038"/>
    <w:rsid w:val="00361F76"/>
    <w:rsid w:val="00364172"/>
    <w:rsid w:val="00364B3D"/>
    <w:rsid w:val="00365B8E"/>
    <w:rsid w:val="00365FEA"/>
    <w:rsid w:val="00371DD1"/>
    <w:rsid w:val="00373738"/>
    <w:rsid w:val="00375554"/>
    <w:rsid w:val="00375658"/>
    <w:rsid w:val="00375B6F"/>
    <w:rsid w:val="00376505"/>
    <w:rsid w:val="00377221"/>
    <w:rsid w:val="003803E4"/>
    <w:rsid w:val="003806FF"/>
    <w:rsid w:val="00380FFF"/>
    <w:rsid w:val="00383A60"/>
    <w:rsid w:val="00383C5D"/>
    <w:rsid w:val="00386FBC"/>
    <w:rsid w:val="00390FFE"/>
    <w:rsid w:val="003912FA"/>
    <w:rsid w:val="00391ACD"/>
    <w:rsid w:val="0039395C"/>
    <w:rsid w:val="00394E0C"/>
    <w:rsid w:val="00394E8F"/>
    <w:rsid w:val="0039775E"/>
    <w:rsid w:val="003A0714"/>
    <w:rsid w:val="003A09EB"/>
    <w:rsid w:val="003A2D34"/>
    <w:rsid w:val="003A7488"/>
    <w:rsid w:val="003A7A20"/>
    <w:rsid w:val="003B0ADC"/>
    <w:rsid w:val="003B1FDB"/>
    <w:rsid w:val="003B22D7"/>
    <w:rsid w:val="003C3758"/>
    <w:rsid w:val="003C5CF5"/>
    <w:rsid w:val="003C7AF7"/>
    <w:rsid w:val="003D25D7"/>
    <w:rsid w:val="003D27DC"/>
    <w:rsid w:val="003D5187"/>
    <w:rsid w:val="003D7F33"/>
    <w:rsid w:val="003E026F"/>
    <w:rsid w:val="003E07BD"/>
    <w:rsid w:val="003E589A"/>
    <w:rsid w:val="003F24AA"/>
    <w:rsid w:val="003F4030"/>
    <w:rsid w:val="003F483B"/>
    <w:rsid w:val="003F5391"/>
    <w:rsid w:val="003F69F1"/>
    <w:rsid w:val="003F7856"/>
    <w:rsid w:val="00402E6C"/>
    <w:rsid w:val="00403D82"/>
    <w:rsid w:val="00406C80"/>
    <w:rsid w:val="004111A0"/>
    <w:rsid w:val="0041170C"/>
    <w:rsid w:val="004123A6"/>
    <w:rsid w:val="00412CAB"/>
    <w:rsid w:val="00415771"/>
    <w:rsid w:val="00417E43"/>
    <w:rsid w:val="004217FF"/>
    <w:rsid w:val="00423C81"/>
    <w:rsid w:val="004277E0"/>
    <w:rsid w:val="00430C18"/>
    <w:rsid w:val="00433D29"/>
    <w:rsid w:val="0043487E"/>
    <w:rsid w:val="004348BB"/>
    <w:rsid w:val="0043663F"/>
    <w:rsid w:val="00441ED9"/>
    <w:rsid w:val="00443CFF"/>
    <w:rsid w:val="00444739"/>
    <w:rsid w:val="00444F76"/>
    <w:rsid w:val="00445EFA"/>
    <w:rsid w:val="00446F46"/>
    <w:rsid w:val="0045065F"/>
    <w:rsid w:val="00455FDD"/>
    <w:rsid w:val="00466C35"/>
    <w:rsid w:val="00472683"/>
    <w:rsid w:val="00481E33"/>
    <w:rsid w:val="00481F8C"/>
    <w:rsid w:val="004905E5"/>
    <w:rsid w:val="0049230B"/>
    <w:rsid w:val="004946C3"/>
    <w:rsid w:val="004965CF"/>
    <w:rsid w:val="0049713E"/>
    <w:rsid w:val="004A14E3"/>
    <w:rsid w:val="004A2BA4"/>
    <w:rsid w:val="004A49A9"/>
    <w:rsid w:val="004A5637"/>
    <w:rsid w:val="004B0160"/>
    <w:rsid w:val="004B0758"/>
    <w:rsid w:val="004B5B15"/>
    <w:rsid w:val="004B5D77"/>
    <w:rsid w:val="004B6799"/>
    <w:rsid w:val="004C1181"/>
    <w:rsid w:val="004C4A5A"/>
    <w:rsid w:val="004C5474"/>
    <w:rsid w:val="004C71CA"/>
    <w:rsid w:val="004D20F3"/>
    <w:rsid w:val="004E052B"/>
    <w:rsid w:val="004E18E9"/>
    <w:rsid w:val="004E780A"/>
    <w:rsid w:val="004F1195"/>
    <w:rsid w:val="004F532E"/>
    <w:rsid w:val="004F5ED1"/>
    <w:rsid w:val="004F6F07"/>
    <w:rsid w:val="00500315"/>
    <w:rsid w:val="00503133"/>
    <w:rsid w:val="00504B84"/>
    <w:rsid w:val="0051158E"/>
    <w:rsid w:val="00511AC3"/>
    <w:rsid w:val="005129B4"/>
    <w:rsid w:val="0051323D"/>
    <w:rsid w:val="005135B3"/>
    <w:rsid w:val="00513898"/>
    <w:rsid w:val="005140C8"/>
    <w:rsid w:val="0051477E"/>
    <w:rsid w:val="00516D62"/>
    <w:rsid w:val="00521FEE"/>
    <w:rsid w:val="005272AC"/>
    <w:rsid w:val="005275DF"/>
    <w:rsid w:val="00530315"/>
    <w:rsid w:val="00530E65"/>
    <w:rsid w:val="005311B1"/>
    <w:rsid w:val="00535CEC"/>
    <w:rsid w:val="00536AF8"/>
    <w:rsid w:val="0053799E"/>
    <w:rsid w:val="00541E6D"/>
    <w:rsid w:val="0054227A"/>
    <w:rsid w:val="00542590"/>
    <w:rsid w:val="00542CFD"/>
    <w:rsid w:val="005438E6"/>
    <w:rsid w:val="00544113"/>
    <w:rsid w:val="005441BB"/>
    <w:rsid w:val="005478C2"/>
    <w:rsid w:val="005502B6"/>
    <w:rsid w:val="00551730"/>
    <w:rsid w:val="00552B5D"/>
    <w:rsid w:val="00553A2B"/>
    <w:rsid w:val="00553D03"/>
    <w:rsid w:val="0055652B"/>
    <w:rsid w:val="00557B56"/>
    <w:rsid w:val="0056133D"/>
    <w:rsid w:val="00562D4F"/>
    <w:rsid w:val="00563B19"/>
    <w:rsid w:val="00563C4B"/>
    <w:rsid w:val="00564906"/>
    <w:rsid w:val="00565B3C"/>
    <w:rsid w:val="00566BEF"/>
    <w:rsid w:val="00571968"/>
    <w:rsid w:val="00571FED"/>
    <w:rsid w:val="0057523B"/>
    <w:rsid w:val="00575CF6"/>
    <w:rsid w:val="00576B94"/>
    <w:rsid w:val="005803A1"/>
    <w:rsid w:val="005808CC"/>
    <w:rsid w:val="005816D7"/>
    <w:rsid w:val="0058181F"/>
    <w:rsid w:val="00582760"/>
    <w:rsid w:val="00584ABB"/>
    <w:rsid w:val="0058603B"/>
    <w:rsid w:val="00591530"/>
    <w:rsid w:val="00593CBA"/>
    <w:rsid w:val="00594D5E"/>
    <w:rsid w:val="005A1027"/>
    <w:rsid w:val="005B0129"/>
    <w:rsid w:val="005B17F1"/>
    <w:rsid w:val="005B25CA"/>
    <w:rsid w:val="005B434D"/>
    <w:rsid w:val="005B52E8"/>
    <w:rsid w:val="005B5525"/>
    <w:rsid w:val="005B5859"/>
    <w:rsid w:val="005B622D"/>
    <w:rsid w:val="005B754A"/>
    <w:rsid w:val="005D08C6"/>
    <w:rsid w:val="005D16A1"/>
    <w:rsid w:val="005D1CEA"/>
    <w:rsid w:val="005D3768"/>
    <w:rsid w:val="005D4244"/>
    <w:rsid w:val="005D474C"/>
    <w:rsid w:val="005D5C27"/>
    <w:rsid w:val="005D66E1"/>
    <w:rsid w:val="005D7290"/>
    <w:rsid w:val="005E3F9F"/>
    <w:rsid w:val="005E42A0"/>
    <w:rsid w:val="005E63B5"/>
    <w:rsid w:val="005E6F1D"/>
    <w:rsid w:val="005F098E"/>
    <w:rsid w:val="005F211B"/>
    <w:rsid w:val="005F3ECE"/>
    <w:rsid w:val="005F618F"/>
    <w:rsid w:val="005F6735"/>
    <w:rsid w:val="005F7F22"/>
    <w:rsid w:val="00607CD1"/>
    <w:rsid w:val="00611280"/>
    <w:rsid w:val="00611EAF"/>
    <w:rsid w:val="006132A7"/>
    <w:rsid w:val="00615ECC"/>
    <w:rsid w:val="00617DDE"/>
    <w:rsid w:val="006213B1"/>
    <w:rsid w:val="0062386E"/>
    <w:rsid w:val="0062547E"/>
    <w:rsid w:val="00625E7E"/>
    <w:rsid w:val="00627BE8"/>
    <w:rsid w:val="00630BA6"/>
    <w:rsid w:val="0063399D"/>
    <w:rsid w:val="00637E6B"/>
    <w:rsid w:val="00647564"/>
    <w:rsid w:val="00647E6B"/>
    <w:rsid w:val="006523FC"/>
    <w:rsid w:val="00652874"/>
    <w:rsid w:val="0066380A"/>
    <w:rsid w:val="00667CB4"/>
    <w:rsid w:val="006716F4"/>
    <w:rsid w:val="00671EFC"/>
    <w:rsid w:val="0067265F"/>
    <w:rsid w:val="006731F6"/>
    <w:rsid w:val="00673476"/>
    <w:rsid w:val="0067580E"/>
    <w:rsid w:val="00681F12"/>
    <w:rsid w:val="00685DC8"/>
    <w:rsid w:val="00690456"/>
    <w:rsid w:val="006921C3"/>
    <w:rsid w:val="00693BEC"/>
    <w:rsid w:val="00693C28"/>
    <w:rsid w:val="00694260"/>
    <w:rsid w:val="00694C1F"/>
    <w:rsid w:val="00696249"/>
    <w:rsid w:val="006A0247"/>
    <w:rsid w:val="006A191C"/>
    <w:rsid w:val="006A65F6"/>
    <w:rsid w:val="006A78E8"/>
    <w:rsid w:val="006B1041"/>
    <w:rsid w:val="006B4522"/>
    <w:rsid w:val="006B64F7"/>
    <w:rsid w:val="006B685F"/>
    <w:rsid w:val="006B6A6C"/>
    <w:rsid w:val="006C0839"/>
    <w:rsid w:val="006C1A61"/>
    <w:rsid w:val="006C482F"/>
    <w:rsid w:val="006C69A1"/>
    <w:rsid w:val="006C6B18"/>
    <w:rsid w:val="006D0AB8"/>
    <w:rsid w:val="006D1E3C"/>
    <w:rsid w:val="006D4298"/>
    <w:rsid w:val="006D46AE"/>
    <w:rsid w:val="006D4FBA"/>
    <w:rsid w:val="006D6965"/>
    <w:rsid w:val="006E1057"/>
    <w:rsid w:val="006E3319"/>
    <w:rsid w:val="006E33B8"/>
    <w:rsid w:val="006E385D"/>
    <w:rsid w:val="006E693E"/>
    <w:rsid w:val="006E758C"/>
    <w:rsid w:val="006F2180"/>
    <w:rsid w:val="006F27AA"/>
    <w:rsid w:val="006F3FBF"/>
    <w:rsid w:val="006F4937"/>
    <w:rsid w:val="006F529C"/>
    <w:rsid w:val="006F7C6C"/>
    <w:rsid w:val="0070000E"/>
    <w:rsid w:val="00700F64"/>
    <w:rsid w:val="00701F0B"/>
    <w:rsid w:val="007034AE"/>
    <w:rsid w:val="007041A2"/>
    <w:rsid w:val="007043FE"/>
    <w:rsid w:val="007047EA"/>
    <w:rsid w:val="00704893"/>
    <w:rsid w:val="00705A28"/>
    <w:rsid w:val="00706B10"/>
    <w:rsid w:val="007070A5"/>
    <w:rsid w:val="007104B7"/>
    <w:rsid w:val="0071096C"/>
    <w:rsid w:val="007117CB"/>
    <w:rsid w:val="0072059E"/>
    <w:rsid w:val="00721225"/>
    <w:rsid w:val="00724ACD"/>
    <w:rsid w:val="00730BFB"/>
    <w:rsid w:val="007343EB"/>
    <w:rsid w:val="0073493B"/>
    <w:rsid w:val="007357B2"/>
    <w:rsid w:val="0073788A"/>
    <w:rsid w:val="00737EB3"/>
    <w:rsid w:val="0074391B"/>
    <w:rsid w:val="00744C0A"/>
    <w:rsid w:val="00746CD3"/>
    <w:rsid w:val="00753EEE"/>
    <w:rsid w:val="00754BFB"/>
    <w:rsid w:val="00756130"/>
    <w:rsid w:val="00757399"/>
    <w:rsid w:val="00762128"/>
    <w:rsid w:val="007630E4"/>
    <w:rsid w:val="00764D72"/>
    <w:rsid w:val="0076571C"/>
    <w:rsid w:val="00770DE9"/>
    <w:rsid w:val="00773F50"/>
    <w:rsid w:val="007750A0"/>
    <w:rsid w:val="007753E4"/>
    <w:rsid w:val="00777A4D"/>
    <w:rsid w:val="00786979"/>
    <w:rsid w:val="00791367"/>
    <w:rsid w:val="007931DF"/>
    <w:rsid w:val="0079573E"/>
    <w:rsid w:val="007A1CEA"/>
    <w:rsid w:val="007A2D11"/>
    <w:rsid w:val="007A39AC"/>
    <w:rsid w:val="007A3CD1"/>
    <w:rsid w:val="007A497B"/>
    <w:rsid w:val="007B1F63"/>
    <w:rsid w:val="007B222E"/>
    <w:rsid w:val="007B355D"/>
    <w:rsid w:val="007B5563"/>
    <w:rsid w:val="007B58F8"/>
    <w:rsid w:val="007B59D8"/>
    <w:rsid w:val="007B5CF2"/>
    <w:rsid w:val="007C1268"/>
    <w:rsid w:val="007C1D44"/>
    <w:rsid w:val="007C7759"/>
    <w:rsid w:val="007D1160"/>
    <w:rsid w:val="007D1311"/>
    <w:rsid w:val="007D35FB"/>
    <w:rsid w:val="007E1740"/>
    <w:rsid w:val="007E1793"/>
    <w:rsid w:val="007E2D9B"/>
    <w:rsid w:val="007E6609"/>
    <w:rsid w:val="007E6999"/>
    <w:rsid w:val="007F5137"/>
    <w:rsid w:val="008003B6"/>
    <w:rsid w:val="00801B67"/>
    <w:rsid w:val="0080337C"/>
    <w:rsid w:val="008043E0"/>
    <w:rsid w:val="00804CE0"/>
    <w:rsid w:val="008057CF"/>
    <w:rsid w:val="00807D80"/>
    <w:rsid w:val="008101B7"/>
    <w:rsid w:val="008112AA"/>
    <w:rsid w:val="00811AEA"/>
    <w:rsid w:val="0081304C"/>
    <w:rsid w:val="00813EBF"/>
    <w:rsid w:val="00815D72"/>
    <w:rsid w:val="008172F2"/>
    <w:rsid w:val="008203A1"/>
    <w:rsid w:val="008207BD"/>
    <w:rsid w:val="00822D6D"/>
    <w:rsid w:val="0082325E"/>
    <w:rsid w:val="0082744A"/>
    <w:rsid w:val="00835880"/>
    <w:rsid w:val="00840459"/>
    <w:rsid w:val="00841C19"/>
    <w:rsid w:val="0084496B"/>
    <w:rsid w:val="00845E7E"/>
    <w:rsid w:val="0085033E"/>
    <w:rsid w:val="008513FC"/>
    <w:rsid w:val="00852BA9"/>
    <w:rsid w:val="00852BBE"/>
    <w:rsid w:val="00861E76"/>
    <w:rsid w:val="008671A4"/>
    <w:rsid w:val="00877218"/>
    <w:rsid w:val="00877C33"/>
    <w:rsid w:val="00877FEF"/>
    <w:rsid w:val="008821BB"/>
    <w:rsid w:val="0088572D"/>
    <w:rsid w:val="00887B6D"/>
    <w:rsid w:val="00887EB9"/>
    <w:rsid w:val="00890E9B"/>
    <w:rsid w:val="0089139E"/>
    <w:rsid w:val="008932DB"/>
    <w:rsid w:val="00895FA0"/>
    <w:rsid w:val="00896B85"/>
    <w:rsid w:val="0089746F"/>
    <w:rsid w:val="008A1870"/>
    <w:rsid w:val="008A3810"/>
    <w:rsid w:val="008A616C"/>
    <w:rsid w:val="008B06E2"/>
    <w:rsid w:val="008B1A8E"/>
    <w:rsid w:val="008B21E1"/>
    <w:rsid w:val="008B2662"/>
    <w:rsid w:val="008B6379"/>
    <w:rsid w:val="008B6569"/>
    <w:rsid w:val="008C28BA"/>
    <w:rsid w:val="008C3957"/>
    <w:rsid w:val="008C604C"/>
    <w:rsid w:val="008C6B27"/>
    <w:rsid w:val="008D1A99"/>
    <w:rsid w:val="008D21CB"/>
    <w:rsid w:val="008D324A"/>
    <w:rsid w:val="008D3A3C"/>
    <w:rsid w:val="008D4FD3"/>
    <w:rsid w:val="008D55BF"/>
    <w:rsid w:val="008D7D5F"/>
    <w:rsid w:val="008E1923"/>
    <w:rsid w:val="008E7AF2"/>
    <w:rsid w:val="008F02DC"/>
    <w:rsid w:val="008F080D"/>
    <w:rsid w:val="008F08F8"/>
    <w:rsid w:val="008F0BC7"/>
    <w:rsid w:val="008F0C1F"/>
    <w:rsid w:val="008F2522"/>
    <w:rsid w:val="008F3D51"/>
    <w:rsid w:val="008F3F4D"/>
    <w:rsid w:val="008F5CE8"/>
    <w:rsid w:val="008F793F"/>
    <w:rsid w:val="00902101"/>
    <w:rsid w:val="009032A7"/>
    <w:rsid w:val="00904EDF"/>
    <w:rsid w:val="009056CF"/>
    <w:rsid w:val="00907451"/>
    <w:rsid w:val="009150CA"/>
    <w:rsid w:val="0091602C"/>
    <w:rsid w:val="00916817"/>
    <w:rsid w:val="00920FAB"/>
    <w:rsid w:val="00923025"/>
    <w:rsid w:val="00923651"/>
    <w:rsid w:val="00923A0A"/>
    <w:rsid w:val="00924376"/>
    <w:rsid w:val="009276E1"/>
    <w:rsid w:val="00930FB4"/>
    <w:rsid w:val="00933B99"/>
    <w:rsid w:val="00934BCD"/>
    <w:rsid w:val="00934D13"/>
    <w:rsid w:val="00934F0F"/>
    <w:rsid w:val="009352C3"/>
    <w:rsid w:val="009448F5"/>
    <w:rsid w:val="0095213B"/>
    <w:rsid w:val="009524BC"/>
    <w:rsid w:val="00953A6D"/>
    <w:rsid w:val="00954089"/>
    <w:rsid w:val="00954F36"/>
    <w:rsid w:val="00955493"/>
    <w:rsid w:val="009639E0"/>
    <w:rsid w:val="00974A6E"/>
    <w:rsid w:val="00975598"/>
    <w:rsid w:val="0097612F"/>
    <w:rsid w:val="009806ED"/>
    <w:rsid w:val="00980DFB"/>
    <w:rsid w:val="00985389"/>
    <w:rsid w:val="009853C9"/>
    <w:rsid w:val="009857C4"/>
    <w:rsid w:val="0098759A"/>
    <w:rsid w:val="00990A44"/>
    <w:rsid w:val="0099367E"/>
    <w:rsid w:val="009946BA"/>
    <w:rsid w:val="00994936"/>
    <w:rsid w:val="009A2E3B"/>
    <w:rsid w:val="009B1835"/>
    <w:rsid w:val="009B4DE1"/>
    <w:rsid w:val="009B5161"/>
    <w:rsid w:val="009B5574"/>
    <w:rsid w:val="009C421D"/>
    <w:rsid w:val="009C5263"/>
    <w:rsid w:val="009C5892"/>
    <w:rsid w:val="009C5B15"/>
    <w:rsid w:val="009D106F"/>
    <w:rsid w:val="009D45F1"/>
    <w:rsid w:val="009E09D0"/>
    <w:rsid w:val="009E1CEB"/>
    <w:rsid w:val="009E47A3"/>
    <w:rsid w:val="009F19D6"/>
    <w:rsid w:val="009F1A88"/>
    <w:rsid w:val="009F25D7"/>
    <w:rsid w:val="009F2D77"/>
    <w:rsid w:val="009F3E87"/>
    <w:rsid w:val="009F5C84"/>
    <w:rsid w:val="009F6AC7"/>
    <w:rsid w:val="00A00DC3"/>
    <w:rsid w:val="00A032C5"/>
    <w:rsid w:val="00A047F2"/>
    <w:rsid w:val="00A13464"/>
    <w:rsid w:val="00A13980"/>
    <w:rsid w:val="00A17B03"/>
    <w:rsid w:val="00A2037F"/>
    <w:rsid w:val="00A21D0D"/>
    <w:rsid w:val="00A34042"/>
    <w:rsid w:val="00A340FA"/>
    <w:rsid w:val="00A41644"/>
    <w:rsid w:val="00A443E0"/>
    <w:rsid w:val="00A52927"/>
    <w:rsid w:val="00A52C63"/>
    <w:rsid w:val="00A557FC"/>
    <w:rsid w:val="00A577C1"/>
    <w:rsid w:val="00A60171"/>
    <w:rsid w:val="00A6126C"/>
    <w:rsid w:val="00A62877"/>
    <w:rsid w:val="00A62EA0"/>
    <w:rsid w:val="00A64593"/>
    <w:rsid w:val="00A71674"/>
    <w:rsid w:val="00A71946"/>
    <w:rsid w:val="00A722C1"/>
    <w:rsid w:val="00A7517C"/>
    <w:rsid w:val="00A7728E"/>
    <w:rsid w:val="00A77E6B"/>
    <w:rsid w:val="00A802E4"/>
    <w:rsid w:val="00A80CCD"/>
    <w:rsid w:val="00A82F3B"/>
    <w:rsid w:val="00A86AE4"/>
    <w:rsid w:val="00A87FC4"/>
    <w:rsid w:val="00A93DED"/>
    <w:rsid w:val="00A96036"/>
    <w:rsid w:val="00A96853"/>
    <w:rsid w:val="00A979A4"/>
    <w:rsid w:val="00AA1260"/>
    <w:rsid w:val="00AA313E"/>
    <w:rsid w:val="00AA393C"/>
    <w:rsid w:val="00AA3E81"/>
    <w:rsid w:val="00AA4CB4"/>
    <w:rsid w:val="00AA65EB"/>
    <w:rsid w:val="00AA7391"/>
    <w:rsid w:val="00AB56A8"/>
    <w:rsid w:val="00AB7D1F"/>
    <w:rsid w:val="00AC1D9B"/>
    <w:rsid w:val="00AC1E2F"/>
    <w:rsid w:val="00AC42E2"/>
    <w:rsid w:val="00AC5106"/>
    <w:rsid w:val="00AC5751"/>
    <w:rsid w:val="00AD05FD"/>
    <w:rsid w:val="00AD0B32"/>
    <w:rsid w:val="00AD1F81"/>
    <w:rsid w:val="00AD40E5"/>
    <w:rsid w:val="00AD51F8"/>
    <w:rsid w:val="00AD7035"/>
    <w:rsid w:val="00AE2248"/>
    <w:rsid w:val="00AE28A9"/>
    <w:rsid w:val="00AE4BB7"/>
    <w:rsid w:val="00AE6C7F"/>
    <w:rsid w:val="00AE78C2"/>
    <w:rsid w:val="00AF2C45"/>
    <w:rsid w:val="00AF3281"/>
    <w:rsid w:val="00B0015D"/>
    <w:rsid w:val="00B016C1"/>
    <w:rsid w:val="00B02A48"/>
    <w:rsid w:val="00B031E4"/>
    <w:rsid w:val="00B073BA"/>
    <w:rsid w:val="00B100B8"/>
    <w:rsid w:val="00B101CF"/>
    <w:rsid w:val="00B1206D"/>
    <w:rsid w:val="00B137D8"/>
    <w:rsid w:val="00B13B3B"/>
    <w:rsid w:val="00B2073A"/>
    <w:rsid w:val="00B212D8"/>
    <w:rsid w:val="00B25D20"/>
    <w:rsid w:val="00B25D62"/>
    <w:rsid w:val="00B26B55"/>
    <w:rsid w:val="00B27299"/>
    <w:rsid w:val="00B3102E"/>
    <w:rsid w:val="00B32688"/>
    <w:rsid w:val="00B337F1"/>
    <w:rsid w:val="00B35A89"/>
    <w:rsid w:val="00B35BEE"/>
    <w:rsid w:val="00B36A06"/>
    <w:rsid w:val="00B36C4A"/>
    <w:rsid w:val="00B430EC"/>
    <w:rsid w:val="00B43141"/>
    <w:rsid w:val="00B4425D"/>
    <w:rsid w:val="00B46850"/>
    <w:rsid w:val="00B527B2"/>
    <w:rsid w:val="00B53042"/>
    <w:rsid w:val="00B5420D"/>
    <w:rsid w:val="00B56B96"/>
    <w:rsid w:val="00B61F1F"/>
    <w:rsid w:val="00B63704"/>
    <w:rsid w:val="00B702A7"/>
    <w:rsid w:val="00B70BFF"/>
    <w:rsid w:val="00B71C4D"/>
    <w:rsid w:val="00B761B9"/>
    <w:rsid w:val="00B802F9"/>
    <w:rsid w:val="00B809BE"/>
    <w:rsid w:val="00B81AFB"/>
    <w:rsid w:val="00B82E47"/>
    <w:rsid w:val="00B84240"/>
    <w:rsid w:val="00B8567D"/>
    <w:rsid w:val="00B92568"/>
    <w:rsid w:val="00B931AB"/>
    <w:rsid w:val="00B94048"/>
    <w:rsid w:val="00B94211"/>
    <w:rsid w:val="00B95235"/>
    <w:rsid w:val="00B9556B"/>
    <w:rsid w:val="00B97438"/>
    <w:rsid w:val="00BA026F"/>
    <w:rsid w:val="00BA0413"/>
    <w:rsid w:val="00BA2009"/>
    <w:rsid w:val="00BA203F"/>
    <w:rsid w:val="00BA47E8"/>
    <w:rsid w:val="00BA5623"/>
    <w:rsid w:val="00BA59FD"/>
    <w:rsid w:val="00BA5A57"/>
    <w:rsid w:val="00BB03A2"/>
    <w:rsid w:val="00BB4A42"/>
    <w:rsid w:val="00BC156F"/>
    <w:rsid w:val="00BC25AA"/>
    <w:rsid w:val="00BC3CFF"/>
    <w:rsid w:val="00BD14E5"/>
    <w:rsid w:val="00BD40BA"/>
    <w:rsid w:val="00BD5E10"/>
    <w:rsid w:val="00BE149B"/>
    <w:rsid w:val="00BE47CA"/>
    <w:rsid w:val="00BE7781"/>
    <w:rsid w:val="00BE7B94"/>
    <w:rsid w:val="00BF07B0"/>
    <w:rsid w:val="00BF36AA"/>
    <w:rsid w:val="00BF6049"/>
    <w:rsid w:val="00BF6C5A"/>
    <w:rsid w:val="00BF7C6E"/>
    <w:rsid w:val="00C022A2"/>
    <w:rsid w:val="00C032CA"/>
    <w:rsid w:val="00C065E3"/>
    <w:rsid w:val="00C06CC6"/>
    <w:rsid w:val="00C1139C"/>
    <w:rsid w:val="00C12509"/>
    <w:rsid w:val="00C20472"/>
    <w:rsid w:val="00C20E61"/>
    <w:rsid w:val="00C21901"/>
    <w:rsid w:val="00C2446F"/>
    <w:rsid w:val="00C267F6"/>
    <w:rsid w:val="00C269A1"/>
    <w:rsid w:val="00C32715"/>
    <w:rsid w:val="00C32B43"/>
    <w:rsid w:val="00C33DF5"/>
    <w:rsid w:val="00C365B4"/>
    <w:rsid w:val="00C366E8"/>
    <w:rsid w:val="00C36B33"/>
    <w:rsid w:val="00C409FE"/>
    <w:rsid w:val="00C42963"/>
    <w:rsid w:val="00C42F73"/>
    <w:rsid w:val="00C43188"/>
    <w:rsid w:val="00C452B5"/>
    <w:rsid w:val="00C4562D"/>
    <w:rsid w:val="00C46FAF"/>
    <w:rsid w:val="00C47528"/>
    <w:rsid w:val="00C5054C"/>
    <w:rsid w:val="00C51735"/>
    <w:rsid w:val="00C53212"/>
    <w:rsid w:val="00C5559E"/>
    <w:rsid w:val="00C60220"/>
    <w:rsid w:val="00C60B37"/>
    <w:rsid w:val="00C61972"/>
    <w:rsid w:val="00C6270F"/>
    <w:rsid w:val="00C648C9"/>
    <w:rsid w:val="00C6629E"/>
    <w:rsid w:val="00C6656B"/>
    <w:rsid w:val="00C66C10"/>
    <w:rsid w:val="00C76CD8"/>
    <w:rsid w:val="00C77FA4"/>
    <w:rsid w:val="00C818DF"/>
    <w:rsid w:val="00C81DB3"/>
    <w:rsid w:val="00C825EC"/>
    <w:rsid w:val="00C8727C"/>
    <w:rsid w:val="00C901B5"/>
    <w:rsid w:val="00C9212B"/>
    <w:rsid w:val="00C9262F"/>
    <w:rsid w:val="00C92BDA"/>
    <w:rsid w:val="00C935FA"/>
    <w:rsid w:val="00C95499"/>
    <w:rsid w:val="00C964F7"/>
    <w:rsid w:val="00C970A9"/>
    <w:rsid w:val="00C97BDD"/>
    <w:rsid w:val="00CA0603"/>
    <w:rsid w:val="00CA0E89"/>
    <w:rsid w:val="00CA1611"/>
    <w:rsid w:val="00CA61EF"/>
    <w:rsid w:val="00CA7629"/>
    <w:rsid w:val="00CB34B1"/>
    <w:rsid w:val="00CB41B5"/>
    <w:rsid w:val="00CB449D"/>
    <w:rsid w:val="00CB502D"/>
    <w:rsid w:val="00CC0AD3"/>
    <w:rsid w:val="00CC0E17"/>
    <w:rsid w:val="00CC123E"/>
    <w:rsid w:val="00CC4A2C"/>
    <w:rsid w:val="00CD060B"/>
    <w:rsid w:val="00CD25CC"/>
    <w:rsid w:val="00CD33E9"/>
    <w:rsid w:val="00CD36ED"/>
    <w:rsid w:val="00CD64C1"/>
    <w:rsid w:val="00CD6D54"/>
    <w:rsid w:val="00CD6D9D"/>
    <w:rsid w:val="00CD79BF"/>
    <w:rsid w:val="00CD7F67"/>
    <w:rsid w:val="00CE1D77"/>
    <w:rsid w:val="00CE220B"/>
    <w:rsid w:val="00CE3419"/>
    <w:rsid w:val="00CF28C2"/>
    <w:rsid w:val="00CF2FB7"/>
    <w:rsid w:val="00CF53A0"/>
    <w:rsid w:val="00CF66EA"/>
    <w:rsid w:val="00CF757C"/>
    <w:rsid w:val="00CF78DA"/>
    <w:rsid w:val="00CF7AE7"/>
    <w:rsid w:val="00D01E5B"/>
    <w:rsid w:val="00D05614"/>
    <w:rsid w:val="00D06418"/>
    <w:rsid w:val="00D066C6"/>
    <w:rsid w:val="00D105EC"/>
    <w:rsid w:val="00D10966"/>
    <w:rsid w:val="00D11D33"/>
    <w:rsid w:val="00D1232E"/>
    <w:rsid w:val="00D12E57"/>
    <w:rsid w:val="00D16F74"/>
    <w:rsid w:val="00D210F6"/>
    <w:rsid w:val="00D27BAB"/>
    <w:rsid w:val="00D31741"/>
    <w:rsid w:val="00D32C45"/>
    <w:rsid w:val="00D3411D"/>
    <w:rsid w:val="00D3557C"/>
    <w:rsid w:val="00D36467"/>
    <w:rsid w:val="00D36DA1"/>
    <w:rsid w:val="00D378D1"/>
    <w:rsid w:val="00D37948"/>
    <w:rsid w:val="00D417C2"/>
    <w:rsid w:val="00D41C5D"/>
    <w:rsid w:val="00D4369E"/>
    <w:rsid w:val="00D460BB"/>
    <w:rsid w:val="00D5025F"/>
    <w:rsid w:val="00D52FFB"/>
    <w:rsid w:val="00D538DE"/>
    <w:rsid w:val="00D5477A"/>
    <w:rsid w:val="00D554EA"/>
    <w:rsid w:val="00D56814"/>
    <w:rsid w:val="00D56C28"/>
    <w:rsid w:val="00D5717A"/>
    <w:rsid w:val="00D5783C"/>
    <w:rsid w:val="00D579C9"/>
    <w:rsid w:val="00D6168E"/>
    <w:rsid w:val="00D61EEC"/>
    <w:rsid w:val="00D63B4F"/>
    <w:rsid w:val="00D64577"/>
    <w:rsid w:val="00D6675F"/>
    <w:rsid w:val="00D71AD2"/>
    <w:rsid w:val="00D7274F"/>
    <w:rsid w:val="00D72C0A"/>
    <w:rsid w:val="00D7323B"/>
    <w:rsid w:val="00D73ECF"/>
    <w:rsid w:val="00D7481D"/>
    <w:rsid w:val="00D7550C"/>
    <w:rsid w:val="00D7737B"/>
    <w:rsid w:val="00D77E34"/>
    <w:rsid w:val="00D83513"/>
    <w:rsid w:val="00D8512D"/>
    <w:rsid w:val="00D855E1"/>
    <w:rsid w:val="00D90956"/>
    <w:rsid w:val="00D93A4A"/>
    <w:rsid w:val="00DA27C6"/>
    <w:rsid w:val="00DA722A"/>
    <w:rsid w:val="00DA7713"/>
    <w:rsid w:val="00DB6F03"/>
    <w:rsid w:val="00DB7F77"/>
    <w:rsid w:val="00DC1627"/>
    <w:rsid w:val="00DC21D5"/>
    <w:rsid w:val="00DC303E"/>
    <w:rsid w:val="00DC6DFD"/>
    <w:rsid w:val="00DC79C7"/>
    <w:rsid w:val="00DD2B2A"/>
    <w:rsid w:val="00DD2E21"/>
    <w:rsid w:val="00DD30AA"/>
    <w:rsid w:val="00DD30E7"/>
    <w:rsid w:val="00DD35A2"/>
    <w:rsid w:val="00DD493D"/>
    <w:rsid w:val="00DD63A0"/>
    <w:rsid w:val="00DD68FC"/>
    <w:rsid w:val="00DD7DB8"/>
    <w:rsid w:val="00DE236C"/>
    <w:rsid w:val="00DE3D75"/>
    <w:rsid w:val="00DE4B66"/>
    <w:rsid w:val="00DF07B6"/>
    <w:rsid w:val="00DF1AD7"/>
    <w:rsid w:val="00DF4DF4"/>
    <w:rsid w:val="00DF6E74"/>
    <w:rsid w:val="00E034EA"/>
    <w:rsid w:val="00E0392B"/>
    <w:rsid w:val="00E03E9D"/>
    <w:rsid w:val="00E0433B"/>
    <w:rsid w:val="00E0498D"/>
    <w:rsid w:val="00E055B2"/>
    <w:rsid w:val="00E05624"/>
    <w:rsid w:val="00E058C9"/>
    <w:rsid w:val="00E060EA"/>
    <w:rsid w:val="00E10314"/>
    <w:rsid w:val="00E133E9"/>
    <w:rsid w:val="00E1370C"/>
    <w:rsid w:val="00E1573F"/>
    <w:rsid w:val="00E15D7F"/>
    <w:rsid w:val="00E1625F"/>
    <w:rsid w:val="00E170A0"/>
    <w:rsid w:val="00E20107"/>
    <w:rsid w:val="00E2120D"/>
    <w:rsid w:val="00E218B4"/>
    <w:rsid w:val="00E24C1A"/>
    <w:rsid w:val="00E25567"/>
    <w:rsid w:val="00E25D43"/>
    <w:rsid w:val="00E26849"/>
    <w:rsid w:val="00E34D77"/>
    <w:rsid w:val="00E40E05"/>
    <w:rsid w:val="00E41BA4"/>
    <w:rsid w:val="00E432AD"/>
    <w:rsid w:val="00E5381E"/>
    <w:rsid w:val="00E55B38"/>
    <w:rsid w:val="00E57AD7"/>
    <w:rsid w:val="00E602B9"/>
    <w:rsid w:val="00E61027"/>
    <w:rsid w:val="00E61424"/>
    <w:rsid w:val="00E63E59"/>
    <w:rsid w:val="00E65449"/>
    <w:rsid w:val="00E65C80"/>
    <w:rsid w:val="00E7002C"/>
    <w:rsid w:val="00E70842"/>
    <w:rsid w:val="00E713E0"/>
    <w:rsid w:val="00E7153A"/>
    <w:rsid w:val="00E75A68"/>
    <w:rsid w:val="00E828FA"/>
    <w:rsid w:val="00E83931"/>
    <w:rsid w:val="00E83A7A"/>
    <w:rsid w:val="00E86342"/>
    <w:rsid w:val="00E90DE0"/>
    <w:rsid w:val="00E91E41"/>
    <w:rsid w:val="00E9236C"/>
    <w:rsid w:val="00E9608F"/>
    <w:rsid w:val="00E9675C"/>
    <w:rsid w:val="00E9703A"/>
    <w:rsid w:val="00EA0C16"/>
    <w:rsid w:val="00EA11A3"/>
    <w:rsid w:val="00EA3BB4"/>
    <w:rsid w:val="00EA3FB6"/>
    <w:rsid w:val="00EA49D4"/>
    <w:rsid w:val="00EA5454"/>
    <w:rsid w:val="00EA5C86"/>
    <w:rsid w:val="00EA6AEC"/>
    <w:rsid w:val="00EB26C0"/>
    <w:rsid w:val="00EB4CD1"/>
    <w:rsid w:val="00EB4E69"/>
    <w:rsid w:val="00EB542B"/>
    <w:rsid w:val="00EB6AE2"/>
    <w:rsid w:val="00EB6C1A"/>
    <w:rsid w:val="00EB748D"/>
    <w:rsid w:val="00EB74A3"/>
    <w:rsid w:val="00EB7C95"/>
    <w:rsid w:val="00EC02BD"/>
    <w:rsid w:val="00EC4599"/>
    <w:rsid w:val="00ED1C26"/>
    <w:rsid w:val="00ED4523"/>
    <w:rsid w:val="00ED6C12"/>
    <w:rsid w:val="00EE0F94"/>
    <w:rsid w:val="00EE10F8"/>
    <w:rsid w:val="00EE4E6C"/>
    <w:rsid w:val="00EF1349"/>
    <w:rsid w:val="00EF3BBB"/>
    <w:rsid w:val="00EF3C4B"/>
    <w:rsid w:val="00EF59D9"/>
    <w:rsid w:val="00EF7521"/>
    <w:rsid w:val="00EF7F7F"/>
    <w:rsid w:val="00F00636"/>
    <w:rsid w:val="00F01C7D"/>
    <w:rsid w:val="00F0331B"/>
    <w:rsid w:val="00F035D1"/>
    <w:rsid w:val="00F042DA"/>
    <w:rsid w:val="00F078CD"/>
    <w:rsid w:val="00F105DD"/>
    <w:rsid w:val="00F111D4"/>
    <w:rsid w:val="00F129A3"/>
    <w:rsid w:val="00F13BE3"/>
    <w:rsid w:val="00F14234"/>
    <w:rsid w:val="00F1577D"/>
    <w:rsid w:val="00F1602E"/>
    <w:rsid w:val="00F17393"/>
    <w:rsid w:val="00F20193"/>
    <w:rsid w:val="00F23205"/>
    <w:rsid w:val="00F261A8"/>
    <w:rsid w:val="00F26C51"/>
    <w:rsid w:val="00F31880"/>
    <w:rsid w:val="00F44F3D"/>
    <w:rsid w:val="00F5031F"/>
    <w:rsid w:val="00F52279"/>
    <w:rsid w:val="00F52C28"/>
    <w:rsid w:val="00F53570"/>
    <w:rsid w:val="00F60669"/>
    <w:rsid w:val="00F63C24"/>
    <w:rsid w:val="00F649DC"/>
    <w:rsid w:val="00F64B2A"/>
    <w:rsid w:val="00F66813"/>
    <w:rsid w:val="00F67A7F"/>
    <w:rsid w:val="00F67D2F"/>
    <w:rsid w:val="00F7519B"/>
    <w:rsid w:val="00F76A0D"/>
    <w:rsid w:val="00F77BAE"/>
    <w:rsid w:val="00F80034"/>
    <w:rsid w:val="00F8037C"/>
    <w:rsid w:val="00F8255F"/>
    <w:rsid w:val="00F83367"/>
    <w:rsid w:val="00F853DC"/>
    <w:rsid w:val="00F90E75"/>
    <w:rsid w:val="00F9240F"/>
    <w:rsid w:val="00F9495B"/>
    <w:rsid w:val="00F95FA4"/>
    <w:rsid w:val="00F97997"/>
    <w:rsid w:val="00FA4F1B"/>
    <w:rsid w:val="00FB084A"/>
    <w:rsid w:val="00FB08B4"/>
    <w:rsid w:val="00FB1F9B"/>
    <w:rsid w:val="00FB5472"/>
    <w:rsid w:val="00FB7841"/>
    <w:rsid w:val="00FC411D"/>
    <w:rsid w:val="00FD2ABD"/>
    <w:rsid w:val="00FD4395"/>
    <w:rsid w:val="00FD7E06"/>
    <w:rsid w:val="00FE4058"/>
    <w:rsid w:val="00FE4C57"/>
    <w:rsid w:val="00FE6224"/>
    <w:rsid w:val="00FF1B5D"/>
    <w:rsid w:val="00FF29D7"/>
    <w:rsid w:val="00FF3002"/>
    <w:rsid w:val="00FF3E72"/>
    <w:rsid w:val="00FF6BED"/>
    <w:rsid w:val="00FF7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7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59"/>
    <w:rPr>
      <w:lang w:val="es-ES_tradnl" w:eastAsia="es-ES"/>
    </w:rPr>
  </w:style>
  <w:style w:type="paragraph" w:styleId="1">
    <w:name w:val="heading 1"/>
    <w:basedOn w:val="a"/>
    <w:next w:val="a"/>
    <w:qFormat/>
    <w:rsid w:val="007C7759"/>
    <w:pPr>
      <w:keepNext/>
      <w:jc w:val="center"/>
      <w:outlineLvl w:val="0"/>
    </w:pPr>
    <w:rPr>
      <w:b/>
      <w:sz w:val="24"/>
    </w:rPr>
  </w:style>
  <w:style w:type="paragraph" w:styleId="20">
    <w:name w:val="heading 2"/>
    <w:basedOn w:val="a"/>
    <w:next w:val="a"/>
    <w:qFormat/>
    <w:rsid w:val="007C7759"/>
    <w:pPr>
      <w:keepNext/>
      <w:jc w:val="center"/>
      <w:outlineLvl w:val="1"/>
    </w:pPr>
    <w:rPr>
      <w:b/>
      <w:smallCaps/>
    </w:rPr>
  </w:style>
  <w:style w:type="paragraph" w:styleId="3">
    <w:name w:val="heading 3"/>
    <w:basedOn w:val="a"/>
    <w:next w:val="a"/>
    <w:qFormat/>
    <w:rsid w:val="007C7759"/>
    <w:pPr>
      <w:keepNext/>
      <w:spacing w:before="120"/>
      <w:jc w:val="center"/>
      <w:outlineLvl w:val="2"/>
    </w:pPr>
    <w:rPr>
      <w:b/>
      <w:sz w:val="18"/>
    </w:rPr>
  </w:style>
  <w:style w:type="paragraph" w:styleId="5">
    <w:name w:val="heading 5"/>
    <w:basedOn w:val="a"/>
    <w:next w:val="a"/>
    <w:qFormat/>
    <w:rsid w:val="007C7759"/>
    <w:pPr>
      <w:spacing w:before="240" w:after="60"/>
      <w:outlineLvl w:val="4"/>
    </w:pPr>
    <w:rPr>
      <w:b/>
      <w:bCs/>
      <w:i/>
      <w:iCs/>
      <w:sz w:val="26"/>
      <w:szCs w:val="26"/>
      <w:lang w:val="es-ES"/>
    </w:rPr>
  </w:style>
  <w:style w:type="paragraph" w:styleId="6">
    <w:name w:val="heading 6"/>
    <w:basedOn w:val="a"/>
    <w:next w:val="a"/>
    <w:qFormat/>
    <w:rsid w:val="007C7759"/>
    <w:pPr>
      <w:keepNext/>
      <w:jc w:val="center"/>
      <w:outlineLvl w:val="5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ivel1">
    <w:name w:val="Nivel 1"/>
    <w:basedOn w:val="a"/>
    <w:rsid w:val="007C7759"/>
    <w:pPr>
      <w:tabs>
        <w:tab w:val="left" w:pos="-720"/>
      </w:tabs>
      <w:suppressAutoHyphens/>
      <w:jc w:val="both"/>
    </w:pPr>
    <w:rPr>
      <w:rFonts w:ascii="Arial" w:hAnsi="Arial"/>
      <w:b/>
      <w:spacing w:val="-3"/>
    </w:rPr>
  </w:style>
  <w:style w:type="paragraph" w:styleId="a3">
    <w:name w:val="header"/>
    <w:basedOn w:val="a"/>
    <w:link w:val="a4"/>
    <w:uiPriority w:val="99"/>
    <w:rsid w:val="007C7759"/>
    <w:pPr>
      <w:tabs>
        <w:tab w:val="center" w:pos="4252"/>
        <w:tab w:val="right" w:pos="8504"/>
      </w:tabs>
    </w:pPr>
  </w:style>
  <w:style w:type="paragraph" w:styleId="a5">
    <w:name w:val="footer"/>
    <w:basedOn w:val="a"/>
    <w:semiHidden/>
    <w:rsid w:val="007C7759"/>
    <w:pPr>
      <w:tabs>
        <w:tab w:val="center" w:pos="4252"/>
        <w:tab w:val="right" w:pos="8504"/>
      </w:tabs>
    </w:pPr>
  </w:style>
  <w:style w:type="character" w:styleId="a6">
    <w:name w:val="page number"/>
    <w:basedOn w:val="a0"/>
    <w:semiHidden/>
    <w:rsid w:val="007C7759"/>
  </w:style>
  <w:style w:type="paragraph" w:styleId="a7">
    <w:name w:val="Body Text Indent"/>
    <w:basedOn w:val="a"/>
    <w:semiHidden/>
    <w:rsid w:val="007C7759"/>
    <w:pPr>
      <w:ind w:left="1276"/>
      <w:jc w:val="both"/>
    </w:pPr>
    <w:rPr>
      <w:sz w:val="24"/>
    </w:rPr>
  </w:style>
  <w:style w:type="paragraph" w:styleId="2">
    <w:name w:val="List Bullet 2"/>
    <w:basedOn w:val="a"/>
    <w:autoRedefine/>
    <w:semiHidden/>
    <w:rsid w:val="007C7759"/>
    <w:pPr>
      <w:numPr>
        <w:numId w:val="2"/>
      </w:numPr>
    </w:pPr>
  </w:style>
  <w:style w:type="paragraph" w:customStyle="1" w:styleId="Vieta1ennor2">
    <w:name w:val="Viñeta1 en nor2"/>
    <w:basedOn w:val="a"/>
    <w:autoRedefine/>
    <w:rsid w:val="007C7759"/>
    <w:pPr>
      <w:numPr>
        <w:numId w:val="3"/>
      </w:numPr>
      <w:spacing w:after="120"/>
      <w:jc w:val="both"/>
    </w:pPr>
    <w:rPr>
      <w:sz w:val="24"/>
    </w:rPr>
  </w:style>
  <w:style w:type="character" w:styleId="a8">
    <w:name w:val="Hyperlink"/>
    <w:semiHidden/>
    <w:rsid w:val="007C7759"/>
    <w:rPr>
      <w:color w:val="0000FF"/>
      <w:u w:val="single"/>
    </w:rPr>
  </w:style>
  <w:style w:type="paragraph" w:customStyle="1" w:styleId="a9">
    <w:name w:val="바탕글"/>
    <w:rsid w:val="007C775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Batang" w:eastAsia="Batang" w:cs="Batang"/>
      <w:color w:val="000000"/>
      <w:lang w:val="en-US" w:eastAsia="ko-KR"/>
    </w:rPr>
  </w:style>
  <w:style w:type="paragraph" w:customStyle="1" w:styleId="Default">
    <w:name w:val="Default"/>
    <w:rsid w:val="007C7759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s-ES" w:eastAsia="ja-JP"/>
    </w:rPr>
  </w:style>
  <w:style w:type="paragraph" w:customStyle="1" w:styleId="CM4">
    <w:name w:val="CM4"/>
    <w:basedOn w:val="Default"/>
    <w:next w:val="Default"/>
    <w:uiPriority w:val="99"/>
    <w:rsid w:val="007C7759"/>
    <w:rPr>
      <w:rFonts w:ascii="EUAlbertina" w:hAnsi="EUAlbertina" w:cs="Times New Roman"/>
      <w:color w:val="auto"/>
    </w:rPr>
  </w:style>
  <w:style w:type="paragraph" w:customStyle="1" w:styleId="NoSpacing1">
    <w:name w:val="No Spacing1"/>
    <w:qFormat/>
    <w:rsid w:val="007C7759"/>
    <w:rPr>
      <w:rFonts w:ascii="Calibri" w:eastAsia="Calibri" w:hAnsi="Calibri"/>
      <w:sz w:val="22"/>
      <w:szCs w:val="22"/>
      <w:lang w:val="en-GB" w:eastAsia="en-US"/>
    </w:rPr>
  </w:style>
  <w:style w:type="paragraph" w:customStyle="1" w:styleId="BalloonText1">
    <w:name w:val="Balloon Text1"/>
    <w:basedOn w:val="a"/>
    <w:semiHidden/>
    <w:rsid w:val="007C7759"/>
    <w:rPr>
      <w:rFonts w:ascii="Tahoma" w:hAnsi="Tahoma" w:cs="Tahoma"/>
      <w:sz w:val="16"/>
      <w:szCs w:val="16"/>
    </w:rPr>
  </w:style>
  <w:style w:type="paragraph" w:styleId="30">
    <w:name w:val="Body Text 3"/>
    <w:basedOn w:val="a"/>
    <w:semiHidden/>
    <w:rsid w:val="007C7759"/>
    <w:pPr>
      <w:spacing w:after="120"/>
    </w:pPr>
    <w:rPr>
      <w:sz w:val="16"/>
      <w:szCs w:val="16"/>
    </w:rPr>
  </w:style>
  <w:style w:type="paragraph" w:customStyle="1" w:styleId="Normal">
    <w:name w:val="[Normal]"/>
    <w:rsid w:val="007C7759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4"/>
      <w:szCs w:val="24"/>
      <w:lang w:val="es-ES" w:eastAsia="ja-JP"/>
    </w:rPr>
  </w:style>
  <w:style w:type="paragraph" w:styleId="aa">
    <w:name w:val="Body Text"/>
    <w:basedOn w:val="a"/>
    <w:link w:val="ab"/>
    <w:semiHidden/>
    <w:rsid w:val="007C7759"/>
    <w:pPr>
      <w:spacing w:after="120"/>
    </w:pPr>
  </w:style>
  <w:style w:type="character" w:customStyle="1" w:styleId="bold">
    <w:name w:val="bold"/>
    <w:basedOn w:val="a0"/>
    <w:rsid w:val="007C7759"/>
  </w:style>
  <w:style w:type="character" w:styleId="ac">
    <w:name w:val="annotation reference"/>
    <w:semiHidden/>
    <w:unhideWhenUsed/>
    <w:rsid w:val="007C7759"/>
    <w:rPr>
      <w:sz w:val="16"/>
      <w:szCs w:val="16"/>
    </w:rPr>
  </w:style>
  <w:style w:type="paragraph" w:styleId="ad">
    <w:name w:val="annotation text"/>
    <w:basedOn w:val="a"/>
    <w:semiHidden/>
    <w:unhideWhenUsed/>
    <w:rsid w:val="007C7759"/>
  </w:style>
  <w:style w:type="character" w:customStyle="1" w:styleId="CommentTextChar">
    <w:name w:val="Comment Text Char"/>
    <w:semiHidden/>
    <w:rsid w:val="007C7759"/>
    <w:rPr>
      <w:lang w:val="es-ES_tradnl" w:eastAsia="es-ES"/>
    </w:rPr>
  </w:style>
  <w:style w:type="paragraph" w:customStyle="1" w:styleId="CommentSubject1">
    <w:name w:val="Comment Subject1"/>
    <w:basedOn w:val="ad"/>
    <w:next w:val="ad"/>
    <w:semiHidden/>
    <w:unhideWhenUsed/>
    <w:rsid w:val="007C7759"/>
    <w:rPr>
      <w:b/>
      <w:bCs/>
    </w:rPr>
  </w:style>
  <w:style w:type="character" w:customStyle="1" w:styleId="CommentSubjectChar">
    <w:name w:val="Comment Subject Char"/>
    <w:semiHidden/>
    <w:rsid w:val="007C7759"/>
    <w:rPr>
      <w:b/>
      <w:bCs/>
      <w:lang w:val="es-ES_tradnl" w:eastAsia="es-ES"/>
    </w:rPr>
  </w:style>
  <w:style w:type="paragraph" w:customStyle="1" w:styleId="MainText10GAB">
    <w:name w:val="MainText 10 GAB"/>
    <w:qFormat/>
    <w:rsid w:val="007C7759"/>
    <w:pPr>
      <w:spacing w:after="120"/>
      <w:jc w:val="both"/>
    </w:pPr>
    <w:rPr>
      <w:szCs w:val="24"/>
      <w:lang w:val="en-GB" w:eastAsia="en-US"/>
    </w:rPr>
  </w:style>
  <w:style w:type="character" w:customStyle="1" w:styleId="MainText10GABZchn">
    <w:name w:val="MainText 10 GAB Zchn"/>
    <w:rsid w:val="007C7759"/>
    <w:rPr>
      <w:szCs w:val="24"/>
      <w:lang w:eastAsia="en-US"/>
    </w:rPr>
  </w:style>
  <w:style w:type="character" w:customStyle="1" w:styleId="VcursiveGAB">
    <w:name w:val="V cursive GAB"/>
    <w:qFormat/>
    <w:rsid w:val="007C7759"/>
    <w:rPr>
      <w:b w:val="0"/>
      <w:i/>
    </w:rPr>
  </w:style>
  <w:style w:type="paragraph" w:customStyle="1" w:styleId="TableInleftGAB">
    <w:name w:val="TableIn left GAB"/>
    <w:qFormat/>
    <w:rsid w:val="007C7759"/>
    <w:pPr>
      <w:keepNext/>
      <w:spacing w:before="60" w:after="60"/>
      <w:ind w:left="57" w:right="57"/>
    </w:pPr>
    <w:rPr>
      <w:color w:val="000000"/>
      <w:lang w:val="en-GB" w:eastAsia="en-US"/>
    </w:rPr>
  </w:style>
  <w:style w:type="paragraph" w:styleId="ae">
    <w:name w:val="Balloon Text"/>
    <w:basedOn w:val="a"/>
    <w:link w:val="af"/>
    <w:uiPriority w:val="99"/>
    <w:semiHidden/>
    <w:unhideWhenUsed/>
    <w:rsid w:val="00FD7E06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uiPriority w:val="99"/>
    <w:semiHidden/>
    <w:rsid w:val="00FD7E06"/>
    <w:rPr>
      <w:rFonts w:ascii="Tahoma" w:hAnsi="Tahoma" w:cs="Tahoma"/>
      <w:sz w:val="16"/>
      <w:szCs w:val="16"/>
      <w:lang w:val="es-ES_tradnl" w:eastAsia="es-ES"/>
    </w:rPr>
  </w:style>
  <w:style w:type="paragraph" w:customStyle="1" w:styleId="Nadpis1">
    <w:name w:val="Nadpis1"/>
    <w:basedOn w:val="a"/>
    <w:rsid w:val="00E0433B"/>
    <w:pPr>
      <w:numPr>
        <w:numId w:val="13"/>
      </w:numPr>
      <w:spacing w:before="60" w:line="300" w:lineRule="auto"/>
    </w:pPr>
    <w:rPr>
      <w:rFonts w:ascii="Times New Roman Bold" w:hAnsi="Times New Roman Bold"/>
      <w:b/>
      <w:caps/>
      <w:sz w:val="24"/>
      <w:szCs w:val="24"/>
      <w:lang w:val="sk-SK" w:eastAsia="en-US"/>
    </w:rPr>
  </w:style>
  <w:style w:type="paragraph" w:customStyle="1" w:styleId="Nadpis21">
    <w:name w:val="Nadpis 21"/>
    <w:basedOn w:val="a"/>
    <w:link w:val="Nadpis21Char"/>
    <w:rsid w:val="00E0433B"/>
    <w:pPr>
      <w:numPr>
        <w:ilvl w:val="1"/>
        <w:numId w:val="13"/>
      </w:numPr>
      <w:spacing w:before="60"/>
    </w:pPr>
    <w:rPr>
      <w:b/>
      <w:color w:val="000000"/>
      <w:sz w:val="24"/>
      <w:lang w:val="sk-SK" w:eastAsia="en-US"/>
    </w:rPr>
  </w:style>
  <w:style w:type="character" w:customStyle="1" w:styleId="Nadpis21Char">
    <w:name w:val="Nadpis 21 Char"/>
    <w:basedOn w:val="a0"/>
    <w:link w:val="Nadpis21"/>
    <w:rsid w:val="00E0433B"/>
    <w:rPr>
      <w:b/>
      <w:color w:val="000000"/>
      <w:sz w:val="24"/>
      <w:lang w:val="sk-SK" w:eastAsia="en-US"/>
    </w:rPr>
  </w:style>
  <w:style w:type="paragraph" w:customStyle="1" w:styleId="CM1">
    <w:name w:val="CM1"/>
    <w:basedOn w:val="Default"/>
    <w:next w:val="Default"/>
    <w:uiPriority w:val="99"/>
    <w:rsid w:val="001B7FD8"/>
    <w:rPr>
      <w:rFonts w:ascii="Times New Roman" w:eastAsia="Times New Roman" w:hAnsi="Times New Roman" w:cs="Times New Roman"/>
      <w:color w:val="auto"/>
      <w:lang w:val="bg-BG" w:eastAsia="bg-BG"/>
    </w:rPr>
  </w:style>
  <w:style w:type="paragraph" w:customStyle="1" w:styleId="CM3">
    <w:name w:val="CM3"/>
    <w:basedOn w:val="Default"/>
    <w:next w:val="Default"/>
    <w:uiPriority w:val="99"/>
    <w:rsid w:val="001B7FD8"/>
    <w:rPr>
      <w:rFonts w:ascii="Times New Roman" w:eastAsia="Times New Roman" w:hAnsi="Times New Roman" w:cs="Times New Roman"/>
      <w:color w:val="auto"/>
      <w:lang w:val="bg-BG" w:eastAsia="bg-BG"/>
    </w:rPr>
  </w:style>
  <w:style w:type="paragraph" w:styleId="af0">
    <w:name w:val="List Paragraph"/>
    <w:basedOn w:val="a"/>
    <w:uiPriority w:val="34"/>
    <w:qFormat/>
    <w:rsid w:val="00CF78DA"/>
    <w:pPr>
      <w:ind w:left="720"/>
      <w:contextualSpacing/>
    </w:pPr>
  </w:style>
  <w:style w:type="table" w:styleId="af1">
    <w:name w:val="Table Grid"/>
    <w:basedOn w:val="a1"/>
    <w:uiPriority w:val="59"/>
    <w:rsid w:val="00D578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FE40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it-IT" w:eastAsia="it-IT"/>
    </w:rPr>
  </w:style>
  <w:style w:type="character" w:customStyle="1" w:styleId="HTML0">
    <w:name w:val="HTML стандартен Знак"/>
    <w:basedOn w:val="a0"/>
    <w:link w:val="HTML"/>
    <w:rsid w:val="00FE4058"/>
    <w:rPr>
      <w:rFonts w:ascii="Courier New" w:hAnsi="Courier New" w:cs="Courier New"/>
      <w:lang w:val="it-IT" w:eastAsia="it-IT"/>
    </w:rPr>
  </w:style>
  <w:style w:type="paragraph" w:customStyle="1" w:styleId="CM41">
    <w:name w:val="CM4+1"/>
    <w:basedOn w:val="Default"/>
    <w:next w:val="Default"/>
    <w:uiPriority w:val="99"/>
    <w:rsid w:val="00FE4058"/>
    <w:rPr>
      <w:rFonts w:ascii="Times New Roman" w:eastAsiaTheme="minorHAnsi" w:hAnsi="Times New Roman" w:cs="Times New Roman"/>
      <w:color w:val="auto"/>
      <w:lang w:val="en-US" w:eastAsia="en-US"/>
    </w:rPr>
  </w:style>
  <w:style w:type="character" w:customStyle="1" w:styleId="historyitem">
    <w:name w:val="historyitem"/>
    <w:basedOn w:val="a0"/>
    <w:rsid w:val="001B766D"/>
  </w:style>
  <w:style w:type="character" w:customStyle="1" w:styleId="historyreference">
    <w:name w:val="historyreference"/>
    <w:basedOn w:val="a0"/>
    <w:rsid w:val="001B766D"/>
  </w:style>
  <w:style w:type="character" w:customStyle="1" w:styleId="shorttext">
    <w:name w:val="short_text"/>
    <w:basedOn w:val="a0"/>
    <w:rsid w:val="00386FBC"/>
  </w:style>
  <w:style w:type="character" w:customStyle="1" w:styleId="ab">
    <w:name w:val="Основен текст Знак"/>
    <w:basedOn w:val="a0"/>
    <w:link w:val="aa"/>
    <w:semiHidden/>
    <w:rsid w:val="005D08C6"/>
    <w:rPr>
      <w:lang w:val="es-ES_tradnl" w:eastAsia="es-ES"/>
    </w:rPr>
  </w:style>
  <w:style w:type="character" w:customStyle="1" w:styleId="apple-converted-space">
    <w:name w:val="apple-converted-space"/>
    <w:basedOn w:val="a0"/>
    <w:rsid w:val="00A047F2"/>
  </w:style>
  <w:style w:type="character" w:styleId="af2">
    <w:name w:val="Emphasis"/>
    <w:basedOn w:val="a0"/>
    <w:uiPriority w:val="20"/>
    <w:qFormat/>
    <w:rsid w:val="00CF28C2"/>
    <w:rPr>
      <w:i/>
      <w:iCs/>
    </w:rPr>
  </w:style>
  <w:style w:type="character" w:customStyle="1" w:styleId="st">
    <w:name w:val="st"/>
    <w:basedOn w:val="a0"/>
    <w:rsid w:val="00CF28C2"/>
  </w:style>
  <w:style w:type="character" w:customStyle="1" w:styleId="a4">
    <w:name w:val="Горен колонтитул Знак"/>
    <w:basedOn w:val="a0"/>
    <w:link w:val="a3"/>
    <w:uiPriority w:val="99"/>
    <w:rsid w:val="00503133"/>
    <w:rPr>
      <w:lang w:val="es-ES_tradnl" w:eastAsia="es-ES"/>
    </w:rPr>
  </w:style>
  <w:style w:type="character" w:customStyle="1" w:styleId="alt-edited">
    <w:name w:val="alt-edited"/>
    <w:basedOn w:val="a0"/>
    <w:rsid w:val="004A5637"/>
  </w:style>
  <w:style w:type="paragraph" w:styleId="af3">
    <w:name w:val="Normal (Web)"/>
    <w:basedOn w:val="a"/>
    <w:uiPriority w:val="99"/>
    <w:unhideWhenUsed/>
    <w:rsid w:val="00DF4DF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hpsatn">
    <w:name w:val="hps atn"/>
    <w:rsid w:val="00B13B3B"/>
    <w:rPr>
      <w:rFonts w:cs="Times New Roman"/>
    </w:rPr>
  </w:style>
  <w:style w:type="paragraph" w:customStyle="1" w:styleId="style0">
    <w:name w:val="style0"/>
    <w:basedOn w:val="a"/>
    <w:rsid w:val="007B222E"/>
    <w:pPr>
      <w:ind w:firstLine="1200"/>
      <w:jc w:val="both"/>
    </w:pPr>
    <w:rPr>
      <w:rFonts w:cs="Courier"/>
      <w:sz w:val="24"/>
      <w:lang w:val="en-GB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759"/>
    <w:rPr>
      <w:lang w:val="es-ES_tradnl" w:eastAsia="es-ES"/>
    </w:rPr>
  </w:style>
  <w:style w:type="paragraph" w:styleId="Heading1">
    <w:name w:val="heading 1"/>
    <w:basedOn w:val="Normal"/>
    <w:next w:val="Normal"/>
    <w:qFormat/>
    <w:rsid w:val="007C7759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7C7759"/>
    <w:pPr>
      <w:keepNext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7C7759"/>
    <w:pPr>
      <w:keepNext/>
      <w:spacing w:before="120"/>
      <w:jc w:val="center"/>
      <w:outlineLvl w:val="2"/>
    </w:pPr>
    <w:rPr>
      <w:b/>
      <w:sz w:val="18"/>
    </w:rPr>
  </w:style>
  <w:style w:type="paragraph" w:styleId="Heading5">
    <w:name w:val="heading 5"/>
    <w:basedOn w:val="Normal"/>
    <w:next w:val="Normal"/>
    <w:qFormat/>
    <w:rsid w:val="007C7759"/>
    <w:pPr>
      <w:spacing w:before="240" w:after="60"/>
      <w:outlineLvl w:val="4"/>
    </w:pPr>
    <w:rPr>
      <w:b/>
      <w:bCs/>
      <w:i/>
      <w:iCs/>
      <w:sz w:val="26"/>
      <w:szCs w:val="26"/>
      <w:lang w:val="es-ES"/>
    </w:rPr>
  </w:style>
  <w:style w:type="paragraph" w:styleId="Heading6">
    <w:name w:val="heading 6"/>
    <w:basedOn w:val="Normal"/>
    <w:next w:val="Normal"/>
    <w:qFormat/>
    <w:rsid w:val="007C7759"/>
    <w:pPr>
      <w:keepNext/>
      <w:jc w:val="center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vel1">
    <w:name w:val="Nivel 1"/>
    <w:basedOn w:val="Normal"/>
    <w:rsid w:val="007C7759"/>
    <w:pPr>
      <w:tabs>
        <w:tab w:val="left" w:pos="-720"/>
      </w:tabs>
      <w:suppressAutoHyphens/>
      <w:jc w:val="both"/>
    </w:pPr>
    <w:rPr>
      <w:rFonts w:ascii="Arial" w:hAnsi="Arial"/>
      <w:b/>
      <w:spacing w:val="-3"/>
    </w:rPr>
  </w:style>
  <w:style w:type="paragraph" w:styleId="Header">
    <w:name w:val="header"/>
    <w:basedOn w:val="Normal"/>
    <w:semiHidden/>
    <w:rsid w:val="007C7759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semiHidden/>
    <w:rsid w:val="007C7759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semiHidden/>
    <w:rsid w:val="007C7759"/>
  </w:style>
  <w:style w:type="paragraph" w:styleId="BodyTextIndent">
    <w:name w:val="Body Text Indent"/>
    <w:basedOn w:val="Normal"/>
    <w:semiHidden/>
    <w:rsid w:val="007C7759"/>
    <w:pPr>
      <w:ind w:left="1276"/>
      <w:jc w:val="both"/>
    </w:pPr>
    <w:rPr>
      <w:sz w:val="24"/>
    </w:rPr>
  </w:style>
  <w:style w:type="paragraph" w:styleId="ListBullet2">
    <w:name w:val="List Bullet 2"/>
    <w:basedOn w:val="Normal"/>
    <w:autoRedefine/>
    <w:semiHidden/>
    <w:rsid w:val="007C7759"/>
    <w:pPr>
      <w:numPr>
        <w:numId w:val="2"/>
      </w:numPr>
    </w:pPr>
  </w:style>
  <w:style w:type="paragraph" w:customStyle="1" w:styleId="Vieta1ennor2">
    <w:name w:val="Viñeta1 en nor2"/>
    <w:basedOn w:val="Normal"/>
    <w:autoRedefine/>
    <w:rsid w:val="007C7759"/>
    <w:pPr>
      <w:numPr>
        <w:numId w:val="3"/>
      </w:numPr>
      <w:spacing w:after="120"/>
      <w:jc w:val="both"/>
    </w:pPr>
    <w:rPr>
      <w:sz w:val="24"/>
    </w:rPr>
  </w:style>
  <w:style w:type="character" w:styleId="Hyperlink">
    <w:name w:val="Hyperlink"/>
    <w:semiHidden/>
    <w:rsid w:val="007C7759"/>
    <w:rPr>
      <w:color w:val="0000FF"/>
      <w:u w:val="single"/>
    </w:rPr>
  </w:style>
  <w:style w:type="paragraph" w:customStyle="1" w:styleId="a">
    <w:name w:val="바탕글"/>
    <w:rsid w:val="007C775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Batang" w:eastAsia="Batang" w:cs="Batang"/>
      <w:color w:val="000000"/>
      <w:lang w:val="en-US" w:eastAsia="ko-KR"/>
    </w:rPr>
  </w:style>
  <w:style w:type="paragraph" w:customStyle="1" w:styleId="Default">
    <w:name w:val="Default"/>
    <w:rsid w:val="007C7759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s-ES" w:eastAsia="ja-JP"/>
    </w:rPr>
  </w:style>
  <w:style w:type="paragraph" w:customStyle="1" w:styleId="CM4">
    <w:name w:val="CM4"/>
    <w:basedOn w:val="Default"/>
    <w:next w:val="Default"/>
    <w:rsid w:val="007C7759"/>
    <w:rPr>
      <w:rFonts w:ascii="EUAlbertina" w:hAnsi="EUAlbertina" w:cs="Times New Roman"/>
      <w:color w:val="auto"/>
    </w:rPr>
  </w:style>
  <w:style w:type="paragraph" w:customStyle="1" w:styleId="NoSpacing1">
    <w:name w:val="No Spacing1"/>
    <w:qFormat/>
    <w:rsid w:val="007C7759"/>
    <w:rPr>
      <w:rFonts w:ascii="Calibri" w:eastAsia="Calibri" w:hAnsi="Calibri"/>
      <w:sz w:val="22"/>
      <w:szCs w:val="22"/>
      <w:lang w:val="en-GB" w:eastAsia="en-US"/>
    </w:rPr>
  </w:style>
  <w:style w:type="paragraph" w:customStyle="1" w:styleId="BalloonText1">
    <w:name w:val="Balloon Text1"/>
    <w:basedOn w:val="Normal"/>
    <w:semiHidden/>
    <w:rsid w:val="007C775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semiHidden/>
    <w:rsid w:val="007C7759"/>
    <w:pPr>
      <w:spacing w:after="120"/>
    </w:pPr>
    <w:rPr>
      <w:sz w:val="16"/>
      <w:szCs w:val="16"/>
    </w:rPr>
  </w:style>
  <w:style w:type="paragraph" w:customStyle="1" w:styleId="Normal0">
    <w:name w:val="[Normal]"/>
    <w:rsid w:val="007C7759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4"/>
      <w:szCs w:val="24"/>
      <w:lang w:val="es-ES" w:eastAsia="ja-JP"/>
    </w:rPr>
  </w:style>
  <w:style w:type="paragraph" w:styleId="BodyText">
    <w:name w:val="Body Text"/>
    <w:basedOn w:val="Normal"/>
    <w:semiHidden/>
    <w:rsid w:val="007C7759"/>
    <w:pPr>
      <w:spacing w:after="120"/>
    </w:pPr>
  </w:style>
  <w:style w:type="character" w:customStyle="1" w:styleId="bold">
    <w:name w:val="bold"/>
    <w:basedOn w:val="DefaultParagraphFont"/>
    <w:rsid w:val="007C7759"/>
  </w:style>
  <w:style w:type="character" w:styleId="CommentReference">
    <w:name w:val="annotation reference"/>
    <w:semiHidden/>
    <w:unhideWhenUsed/>
    <w:rsid w:val="007C7759"/>
    <w:rPr>
      <w:sz w:val="16"/>
      <w:szCs w:val="16"/>
    </w:rPr>
  </w:style>
  <w:style w:type="paragraph" w:styleId="CommentText">
    <w:name w:val="annotation text"/>
    <w:basedOn w:val="Normal"/>
    <w:semiHidden/>
    <w:unhideWhenUsed/>
    <w:rsid w:val="007C7759"/>
  </w:style>
  <w:style w:type="character" w:customStyle="1" w:styleId="CommentTextChar">
    <w:name w:val="Comment Text Char"/>
    <w:semiHidden/>
    <w:rsid w:val="007C7759"/>
    <w:rPr>
      <w:lang w:val="es-ES_tradnl" w:eastAsia="es-ES"/>
    </w:rPr>
  </w:style>
  <w:style w:type="paragraph" w:customStyle="1" w:styleId="CommentSubject1">
    <w:name w:val="Comment Subject1"/>
    <w:basedOn w:val="CommentText"/>
    <w:next w:val="CommentText"/>
    <w:semiHidden/>
    <w:unhideWhenUsed/>
    <w:rsid w:val="007C7759"/>
    <w:rPr>
      <w:b/>
      <w:bCs/>
    </w:rPr>
  </w:style>
  <w:style w:type="character" w:customStyle="1" w:styleId="CommentSubjectChar">
    <w:name w:val="Comment Subject Char"/>
    <w:semiHidden/>
    <w:rsid w:val="007C7759"/>
    <w:rPr>
      <w:b/>
      <w:bCs/>
      <w:lang w:val="es-ES_tradnl" w:eastAsia="es-ES"/>
    </w:rPr>
  </w:style>
  <w:style w:type="paragraph" w:customStyle="1" w:styleId="MainText10GAB">
    <w:name w:val="MainText 10 GAB"/>
    <w:qFormat/>
    <w:rsid w:val="007C7759"/>
    <w:pPr>
      <w:spacing w:after="120"/>
      <w:jc w:val="both"/>
    </w:pPr>
    <w:rPr>
      <w:szCs w:val="24"/>
      <w:lang w:val="en-GB" w:eastAsia="en-US"/>
    </w:rPr>
  </w:style>
  <w:style w:type="character" w:customStyle="1" w:styleId="MainText10GABZchn">
    <w:name w:val="MainText 10 GAB Zchn"/>
    <w:rsid w:val="007C7759"/>
    <w:rPr>
      <w:szCs w:val="24"/>
      <w:lang w:eastAsia="en-US"/>
    </w:rPr>
  </w:style>
  <w:style w:type="character" w:customStyle="1" w:styleId="VcursiveGAB">
    <w:name w:val="V cursive GAB"/>
    <w:qFormat/>
    <w:rsid w:val="007C7759"/>
    <w:rPr>
      <w:b w:val="0"/>
      <w:i/>
    </w:rPr>
  </w:style>
  <w:style w:type="paragraph" w:customStyle="1" w:styleId="TableInleftGAB">
    <w:name w:val="TableIn left GAB"/>
    <w:qFormat/>
    <w:rsid w:val="007C7759"/>
    <w:pPr>
      <w:keepNext/>
      <w:spacing w:before="60" w:after="60"/>
      <w:ind w:left="57" w:right="57"/>
    </w:pPr>
    <w:rPr>
      <w:color w:val="00000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E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E06"/>
    <w:rPr>
      <w:rFonts w:ascii="Tahoma" w:hAnsi="Tahoma" w:cs="Tahoma"/>
      <w:sz w:val="16"/>
      <w:szCs w:val="16"/>
      <w:lang w:val="es-ES_tradnl" w:eastAsia="es-ES"/>
    </w:rPr>
  </w:style>
  <w:style w:type="paragraph" w:customStyle="1" w:styleId="Nadpis1">
    <w:name w:val="Nadpis1"/>
    <w:basedOn w:val="Normal"/>
    <w:rsid w:val="00E0433B"/>
    <w:pPr>
      <w:numPr>
        <w:numId w:val="13"/>
      </w:numPr>
      <w:spacing w:before="60" w:line="300" w:lineRule="auto"/>
    </w:pPr>
    <w:rPr>
      <w:rFonts w:ascii="Times New Roman Bold" w:hAnsi="Times New Roman Bold"/>
      <w:b/>
      <w:caps/>
      <w:sz w:val="24"/>
      <w:szCs w:val="24"/>
      <w:lang w:val="sk-SK" w:eastAsia="en-US"/>
    </w:rPr>
  </w:style>
  <w:style w:type="paragraph" w:customStyle="1" w:styleId="Nadpis21">
    <w:name w:val="Nadpis 21"/>
    <w:basedOn w:val="Normal"/>
    <w:link w:val="Nadpis21Char"/>
    <w:rsid w:val="00E0433B"/>
    <w:pPr>
      <w:numPr>
        <w:ilvl w:val="1"/>
        <w:numId w:val="13"/>
      </w:numPr>
      <w:spacing w:before="60"/>
    </w:pPr>
    <w:rPr>
      <w:b/>
      <w:color w:val="000000"/>
      <w:sz w:val="24"/>
      <w:lang w:val="sk-SK" w:eastAsia="en-US"/>
    </w:rPr>
  </w:style>
  <w:style w:type="character" w:customStyle="1" w:styleId="Nadpis21Char">
    <w:name w:val="Nadpis 21 Char"/>
    <w:basedOn w:val="DefaultParagraphFont"/>
    <w:link w:val="Nadpis21"/>
    <w:rsid w:val="00E0433B"/>
    <w:rPr>
      <w:b/>
      <w:color w:val="000000"/>
      <w:sz w:val="24"/>
      <w:lang w:val="sk-SK" w:eastAsia="en-US"/>
    </w:rPr>
  </w:style>
  <w:style w:type="paragraph" w:customStyle="1" w:styleId="CM1">
    <w:name w:val="CM1"/>
    <w:basedOn w:val="Default"/>
    <w:next w:val="Default"/>
    <w:uiPriority w:val="99"/>
    <w:rsid w:val="001B7FD8"/>
    <w:rPr>
      <w:rFonts w:ascii="Times New Roman" w:eastAsia="Times New Roman" w:hAnsi="Times New Roman" w:cs="Times New Roman"/>
      <w:color w:val="auto"/>
      <w:lang w:val="bg-BG" w:eastAsia="bg-BG"/>
    </w:rPr>
  </w:style>
  <w:style w:type="paragraph" w:customStyle="1" w:styleId="CM3">
    <w:name w:val="CM3"/>
    <w:basedOn w:val="Default"/>
    <w:next w:val="Default"/>
    <w:uiPriority w:val="99"/>
    <w:rsid w:val="001B7FD8"/>
    <w:rPr>
      <w:rFonts w:ascii="Times New Roman" w:eastAsia="Times New Roman" w:hAnsi="Times New Roman" w:cs="Times New Roman"/>
      <w:color w:val="auto"/>
      <w:lang w:val="bg-BG" w:eastAsia="bg-BG"/>
    </w:rPr>
  </w:style>
  <w:style w:type="paragraph" w:styleId="ListParagraph">
    <w:name w:val="List Paragraph"/>
    <w:basedOn w:val="Normal"/>
    <w:uiPriority w:val="34"/>
    <w:qFormat/>
    <w:rsid w:val="00CF78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lka.eu" TargetMode="External"/><Relationship Id="rId13" Type="http://schemas.openxmlformats.org/officeDocument/2006/relationships/footer" Target="foot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irogo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ison_centre@mail.orbitel.bg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F9514-9964-43F5-9ED0-CE719FD3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2726</Words>
  <Characters>15544</Characters>
  <Application>Microsoft Office Word</Application>
  <DocSecurity>0</DocSecurity>
  <Lines>129</Lines>
  <Paragraphs>36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I - IDENTIFICATION OF THE PRODUCT AND THE COMPANY</vt:lpstr>
      <vt:lpstr>I - IDENTIFICATION OF THE PRODUCT AND THE COMPANY</vt:lpstr>
      <vt:lpstr>I - IDENTIFICATION OF THE PRODUCT AND THE COMPANY</vt:lpstr>
    </vt:vector>
  </TitlesOfParts>
  <Company>TECNOCOM</Company>
  <LinksUpToDate>false</LinksUpToDate>
  <CharactersWithSpaces>18234</CharactersWithSpaces>
  <SharedDoc>false</SharedDoc>
  <HLinks>
    <vt:vector size="30" baseType="variant">
      <vt:variant>
        <vt:i4>5177374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http://en.wikipedia.org/wiki/File:GHS-pictogram-acid.svg</vt:lpwstr>
      </vt:variant>
      <vt:variant>
        <vt:lpwstr/>
      </vt:variant>
      <vt:variant>
        <vt:i4>458836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http://en.wikipedia.org/wiki/File:GHS-pictogram-pollu.svg</vt:lpwstr>
      </vt:variant>
      <vt:variant>
        <vt:lpwstr/>
      </vt:variant>
      <vt:variant>
        <vt:i4>4259938</vt:i4>
      </vt:variant>
      <vt:variant>
        <vt:i4>6</vt:i4>
      </vt:variant>
      <vt:variant>
        <vt:i4>0</vt:i4>
      </vt:variant>
      <vt:variant>
        <vt:i4>5</vt:i4>
      </vt:variant>
      <vt:variant>
        <vt:lpwstr>mailto:afrasa@afrasa.es</vt:lpwstr>
      </vt:variant>
      <vt:variant>
        <vt:lpwstr/>
      </vt:variant>
      <vt:variant>
        <vt:i4>1441875</vt:i4>
      </vt:variant>
      <vt:variant>
        <vt:i4>3</vt:i4>
      </vt:variant>
      <vt:variant>
        <vt:i4>0</vt:i4>
      </vt:variant>
      <vt:variant>
        <vt:i4>5</vt:i4>
      </vt:variant>
      <vt:variant>
        <vt:lpwstr>http://www.afrasa.es/</vt:lpwstr>
      </vt:variant>
      <vt:variant>
        <vt:lpwstr/>
      </vt:variant>
      <vt:variant>
        <vt:i4>4259938</vt:i4>
      </vt:variant>
      <vt:variant>
        <vt:i4>0</vt:i4>
      </vt:variant>
      <vt:variant>
        <vt:i4>0</vt:i4>
      </vt:variant>
      <vt:variant>
        <vt:i4>5</vt:i4>
      </vt:variant>
      <vt:variant>
        <vt:lpwstr>mailto:afrasa@afrasa.es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- IDENTIFICATION OF THE PRODUCT AND THE COMPANY</dc:title>
  <dc:creator>Muñoz, Vanessa</dc:creator>
  <cp:lastModifiedBy>User</cp:lastModifiedBy>
  <cp:revision>3</cp:revision>
  <cp:lastPrinted>2020-08-11T06:32:00Z</cp:lastPrinted>
  <dcterms:created xsi:type="dcterms:W3CDTF">2020-08-11T06:28:00Z</dcterms:created>
  <dcterms:modified xsi:type="dcterms:W3CDTF">2020-08-11T08:23:00Z</dcterms:modified>
</cp:coreProperties>
</file>